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5AC8EE" w14:textId="77777777" w:rsidR="005439D8" w:rsidRDefault="00000000">
      <w:pPr>
        <w:keepNext/>
        <w:keepLines/>
        <w:spacing w:after="0" w:line="312"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TÓM TẮT BÁO CÁO ĐÁNH GIÁ TÁC ĐỘNG MÔI TRƯỜNG</w:t>
      </w:r>
    </w:p>
    <w:p w14:paraId="13DB39DD" w14:textId="77777777" w:rsidR="005439D8" w:rsidRDefault="00000000">
      <w:pPr>
        <w:spacing w:after="0" w:line="312" w:lineRule="auto"/>
        <w:jc w:val="both"/>
        <w:rPr>
          <w:rFonts w:ascii="Times New Roman" w:eastAsia="Times New Roman" w:hAnsi="Times New Roman" w:cs="Times New Roman"/>
          <w:b/>
          <w:sz w:val="28"/>
        </w:rPr>
      </w:pPr>
      <w:r>
        <w:rPr>
          <w:rFonts w:ascii="Times New Roman" w:eastAsia="Times New Roman" w:hAnsi="Times New Roman" w:cs="Times New Roman"/>
          <w:b/>
          <w:sz w:val="28"/>
        </w:rPr>
        <w:t>I. XUẤT XỨ DỰ ÁN</w:t>
      </w:r>
    </w:p>
    <w:p w14:paraId="5C47A03C" w14:textId="77777777" w:rsidR="005439D8" w:rsidRDefault="00000000">
      <w:pPr>
        <w:tabs>
          <w:tab w:val="left" w:pos="0"/>
        </w:tabs>
        <w:spacing w:before="60" w:after="0" w:line="240" w:lineRule="auto"/>
        <w:ind w:right="72" w:firstLine="562"/>
        <w:jc w:val="both"/>
        <w:rPr>
          <w:rFonts w:ascii="Times New Roman" w:eastAsia="Times New Roman" w:hAnsi="Times New Roman" w:cs="Times New Roman"/>
          <w:sz w:val="28"/>
        </w:rPr>
      </w:pPr>
      <w:r>
        <w:rPr>
          <w:rFonts w:ascii="Times New Roman" w:eastAsia="Times New Roman" w:hAnsi="Times New Roman" w:cs="Times New Roman"/>
          <w:sz w:val="28"/>
        </w:rPr>
        <w:t>Tỉnh Quảng Bình nằm trên trục Quốc lộ 1A và đường Hồ Chí Minh, gần kề với đường xuyến Á qua quốc lộ 12A và Cửa khẩu quốc tế Cha Lo (thông thương với Lào) là điều kiện thuận lợi trong giao lưu kinh tế - xã hội với các nước trong khu vực.</w:t>
      </w:r>
    </w:p>
    <w:p w14:paraId="42DB0C8B" w14:textId="77777777" w:rsidR="005439D8" w:rsidRDefault="00000000">
      <w:pPr>
        <w:tabs>
          <w:tab w:val="left" w:pos="0"/>
        </w:tabs>
        <w:spacing w:before="60" w:after="0" w:line="240" w:lineRule="auto"/>
        <w:ind w:right="72" w:firstLine="562"/>
        <w:jc w:val="both"/>
        <w:rPr>
          <w:rFonts w:ascii="Times New Roman" w:eastAsia="Times New Roman" w:hAnsi="Times New Roman" w:cs="Times New Roman"/>
          <w:sz w:val="28"/>
        </w:rPr>
      </w:pPr>
      <w:r>
        <w:rPr>
          <w:rFonts w:ascii="Times New Roman" w:eastAsia="Times New Roman" w:hAnsi="Times New Roman" w:cs="Times New Roman"/>
          <w:sz w:val="28"/>
        </w:rPr>
        <w:t>Là một địa bàn có nguồn lao động dồi dào, trong đó lực lượng lao động đã qua đào tạo, có trình độ đạt tỉ lệ khá cao, Quảng Bình hứa hẹn khả năng cung ứng lao động phổ thông và lao động chuyên nghiệp cho các dự án đầu tư lớn. Trên địa bàn tỉnh hiện có 1 trường Đại học, 3 Trường Trung học chuyên nghiệp, 2 trường Trung cấp nghề và một số trung tâm dạy nghề cấp huyện, cơ sở khác có tham gia dạy nghề. Hàng năm đào tạo được khoảng 11.000 - 12.000 lao động thuộc nhiều ngành nghề khác nhau...</w:t>
      </w:r>
    </w:p>
    <w:p w14:paraId="687CF5CD" w14:textId="77777777" w:rsidR="005439D8" w:rsidRDefault="00000000">
      <w:pPr>
        <w:tabs>
          <w:tab w:val="left" w:pos="0"/>
        </w:tabs>
        <w:spacing w:before="60" w:after="0" w:line="240" w:lineRule="auto"/>
        <w:ind w:right="72" w:firstLine="562"/>
        <w:jc w:val="both"/>
        <w:rPr>
          <w:rFonts w:ascii="Times New Roman" w:eastAsia="Times New Roman" w:hAnsi="Times New Roman" w:cs="Times New Roman"/>
          <w:sz w:val="28"/>
        </w:rPr>
      </w:pPr>
      <w:r>
        <w:rPr>
          <w:rFonts w:ascii="Times New Roman" w:eastAsia="Times New Roman" w:hAnsi="Times New Roman" w:cs="Times New Roman"/>
          <w:sz w:val="28"/>
        </w:rPr>
        <w:t>Quảng Bình hiện được đánh giá cao bởi chính sách phát triển cơ sở hạ tầng phục vụ công nghiệp, nông nghiệp... theo mô hình liên kết và tương tác chặt chẽ. Các hệ thống điện, đường giao thông, cấp thoát nước, thông tin liên lạc... được triển khai theo quy hoạch tổng thể đảm bảo cho sự phát triển của nền kinh tế xã hội trong thời gian tới...</w:t>
      </w:r>
    </w:p>
    <w:p w14:paraId="1CEEBA5A" w14:textId="77777777" w:rsidR="005439D8" w:rsidRDefault="00000000">
      <w:pPr>
        <w:spacing w:before="60" w:after="60" w:line="240" w:lineRule="auto"/>
        <w:ind w:firstLine="720"/>
        <w:jc w:val="both"/>
        <w:rPr>
          <w:rFonts w:ascii="Times New Roman" w:eastAsia="Times New Roman" w:hAnsi="Times New Roman" w:cs="Times New Roman"/>
          <w:sz w:val="28"/>
        </w:rPr>
      </w:pPr>
      <w:r>
        <w:rPr>
          <w:rFonts w:ascii="Times New Roman" w:eastAsia="Times New Roman" w:hAnsi="Times New Roman" w:cs="Times New Roman"/>
          <w:sz w:val="28"/>
        </w:rPr>
        <w:t>Huyện Bố Trạch có diện tích tự nhiên 211.548,88 ha. Diện tích rừng và đất quy hoạch phát triển rừng 164.944,37 ha. Trong đó, đất có rừng 144.385,08 ha (Rừng tự nhiên 131.623,11 ha, rừng trồng 12.756,36 ha và rừng trồng chưa thành rừng là 5.570,90 ha). Độ che phủ rừng đạt 69,8%. Trong đó: Diện tích rừng trồng của Chủ rừng nhóm 1 (hộ gia đình, cộng đồng dân cư, UBND xã tạm quản lý …) là 13.985 ha, bao gồm: keo 9.886 ha; Phi lao 173 ha, Bạch đàn 357 ha, thông nhựa 1.533ha, huỷnh 12,62ha, cao su 2.022 ha.</w:t>
      </w:r>
    </w:p>
    <w:p w14:paraId="0D6FD25C" w14:textId="77777777" w:rsidR="005439D8" w:rsidRDefault="00000000">
      <w:pPr>
        <w:tabs>
          <w:tab w:val="left" w:pos="0"/>
        </w:tabs>
        <w:spacing w:before="60" w:after="0" w:line="240" w:lineRule="auto"/>
        <w:ind w:right="72" w:firstLine="562"/>
        <w:jc w:val="both"/>
        <w:rPr>
          <w:rFonts w:ascii="Times New Roman" w:eastAsia="Times New Roman" w:hAnsi="Times New Roman" w:cs="Times New Roman"/>
          <w:sz w:val="28"/>
        </w:rPr>
      </w:pPr>
      <w:r>
        <w:rPr>
          <w:rFonts w:ascii="Times New Roman" w:eastAsia="Times New Roman" w:hAnsi="Times New Roman" w:cs="Times New Roman"/>
          <w:sz w:val="28"/>
        </w:rPr>
        <w:t>Dự án thuộc xã Phú Định, huyện Bố Trạch, tỉnh Quảng Bình mang nhiểu tiềm năng về phát triển kinh tế - xã hội cũng như phát triển đô thị. Hệ thống giao thông đối ngoại tương đối thuận lợi. Dự án là một trong những yếu tố quan trọng trong việc từng bước hoàn thiện cơ sở hạ tầng và thay đổi bộ mặt đô thị tại địa phương. Tạo công ăn việc làm cho hàng nghìn lao động, sử dụng hiệu quả nguồn tài nguyên rừng hiện có, góp phần tích cực vào thay đổi đời sống nhân dân cũng như đóng góp vào ngân sách địa phương.</w:t>
      </w:r>
    </w:p>
    <w:p w14:paraId="15E5C7BA" w14:textId="77777777" w:rsidR="005439D8" w:rsidRDefault="00000000">
      <w:pPr>
        <w:spacing w:before="40" w:after="40" w:line="288" w:lineRule="auto"/>
        <w:ind w:firstLine="720"/>
        <w:jc w:val="both"/>
        <w:rPr>
          <w:rFonts w:ascii="Times New Roman" w:eastAsia="Times New Roman" w:hAnsi="Times New Roman" w:cs="Times New Roman"/>
          <w:sz w:val="28"/>
        </w:rPr>
      </w:pPr>
      <w:r>
        <w:rPr>
          <w:rFonts w:ascii="Times New Roman" w:eastAsia="Times New Roman" w:hAnsi="Times New Roman" w:cs="Times New Roman"/>
          <w:sz w:val="28"/>
        </w:rPr>
        <w:t xml:space="preserve">Các đồ án quy hoạch xây dựng đã có tại xã Phú Định đang dần được khớp nối để tạo nên bộ khung phát triển đô thị huyện Bố Trạch. Để tiếp bước cho sự hoàn thiện đó, những đồ án quy hoạch chi tiết nhằm cụ thể hóa đồ án quy hoạch chung là rất quan trọng và cấp thiết để có thể đưa quy hoạch chung về sát với tỉnh hình thực tế của từng khu vực. Do đó, việc xây dựng dự án Nhà máy chất đố sinh </w:t>
      </w:r>
      <w:r>
        <w:rPr>
          <w:rFonts w:ascii="Times New Roman" w:eastAsia="Times New Roman" w:hAnsi="Times New Roman" w:cs="Times New Roman"/>
          <w:sz w:val="28"/>
        </w:rPr>
        <w:lastRenderedPageBreak/>
        <w:t>khối dạng viên nén công suất 200.000 tấn /năm là cần thiết và có ý nghĩa thực tiễn. Tại quyết định số 868/QĐ-UBND ngày 25/03/2020 của UBND tỉnh Quảng Bình phê duyệt chủ trương đầu tư về việc thực hiện dự án đầu tư Nhà máy chất đốt sinh khối dạng viên nén, công suất 200.000 tấn/năm của Công ty TNHH TM&amp;XD Trung Chính.</w:t>
      </w:r>
    </w:p>
    <w:p w14:paraId="2B2BD5CE" w14:textId="77777777" w:rsidR="005439D8" w:rsidRDefault="00000000">
      <w:pPr>
        <w:spacing w:after="0" w:line="312" w:lineRule="auto"/>
        <w:rPr>
          <w:rFonts w:ascii="Times New Roman" w:eastAsia="Times New Roman" w:hAnsi="Times New Roman" w:cs="Times New Roman"/>
          <w:sz w:val="28"/>
        </w:rPr>
      </w:pPr>
      <w:r>
        <w:rPr>
          <w:rFonts w:ascii="Times New Roman" w:eastAsia="Times New Roman" w:hAnsi="Times New Roman" w:cs="Times New Roman"/>
          <w:b/>
          <w:sz w:val="28"/>
        </w:rPr>
        <w:t>II. MÔ TẢ TÓM TẮT DỰ ÁN</w:t>
      </w:r>
    </w:p>
    <w:p w14:paraId="4BB61242" w14:textId="77777777" w:rsidR="005439D8" w:rsidRDefault="00000000">
      <w:pPr>
        <w:spacing w:after="0" w:line="312" w:lineRule="auto"/>
        <w:rPr>
          <w:rFonts w:ascii="Times New Roman" w:eastAsia="Times New Roman" w:hAnsi="Times New Roman" w:cs="Times New Roman"/>
          <w:b/>
          <w:sz w:val="28"/>
        </w:rPr>
      </w:pPr>
      <w:r>
        <w:rPr>
          <w:rFonts w:ascii="Times New Roman" w:eastAsia="Times New Roman" w:hAnsi="Times New Roman" w:cs="Times New Roman"/>
          <w:b/>
          <w:sz w:val="28"/>
        </w:rPr>
        <w:t>2.1 Thông tin chung về dự án:</w:t>
      </w:r>
    </w:p>
    <w:p w14:paraId="22E74053" w14:textId="77777777" w:rsidR="005439D8" w:rsidRDefault="00000000">
      <w:pPr>
        <w:keepLines/>
        <w:spacing w:after="0" w:line="312" w:lineRule="auto"/>
        <w:jc w:val="both"/>
        <w:rPr>
          <w:rFonts w:ascii="Times New Roman" w:eastAsia="Times New Roman" w:hAnsi="Times New Roman" w:cs="Times New Roman"/>
          <w:b/>
          <w:sz w:val="28"/>
        </w:rPr>
      </w:pPr>
      <w:r>
        <w:rPr>
          <w:rFonts w:ascii="Times New Roman" w:eastAsia="Times New Roman" w:hAnsi="Times New Roman" w:cs="Times New Roman"/>
          <w:b/>
          <w:sz w:val="28"/>
        </w:rPr>
        <w:t>2.1.1 Tên dự án</w:t>
      </w:r>
    </w:p>
    <w:p w14:paraId="1C9B7B88" w14:textId="77777777" w:rsidR="005439D8" w:rsidRDefault="00000000">
      <w:pPr>
        <w:spacing w:after="0" w:line="312" w:lineRule="auto"/>
        <w:ind w:firstLine="567"/>
        <w:jc w:val="both"/>
        <w:rPr>
          <w:rFonts w:ascii="Times New Roman" w:eastAsia="Times New Roman" w:hAnsi="Times New Roman" w:cs="Times New Roman"/>
          <w:b/>
          <w:spacing w:val="6"/>
          <w:sz w:val="28"/>
        </w:rPr>
      </w:pPr>
      <w:r>
        <w:rPr>
          <w:rFonts w:ascii="Times New Roman" w:eastAsia="Times New Roman" w:hAnsi="Times New Roman" w:cs="Times New Roman"/>
          <w:sz w:val="28"/>
          <w:shd w:val="clear" w:color="auto" w:fill="FFFFFF"/>
        </w:rPr>
        <w:t>Nhà máy chất đốt sinh khối dạng viên nén, công suất 200.000 tấn/năm</w:t>
      </w:r>
      <w:r>
        <w:rPr>
          <w:rFonts w:ascii="Times New Roman" w:eastAsia="Times New Roman" w:hAnsi="Times New Roman" w:cs="Times New Roman"/>
          <w:b/>
          <w:spacing w:val="6"/>
          <w:sz w:val="28"/>
        </w:rPr>
        <w:t>.</w:t>
      </w:r>
    </w:p>
    <w:p w14:paraId="13DEDFE8" w14:textId="77777777" w:rsidR="005439D8" w:rsidRDefault="00000000">
      <w:pPr>
        <w:spacing w:after="0" w:line="312" w:lineRule="auto"/>
        <w:jc w:val="both"/>
        <w:rPr>
          <w:rFonts w:ascii="Times New Roman" w:eastAsia="Times New Roman" w:hAnsi="Times New Roman" w:cs="Times New Roman"/>
          <w:b/>
          <w:spacing w:val="6"/>
          <w:sz w:val="28"/>
        </w:rPr>
      </w:pPr>
      <w:r w:rsidRPr="000221BF">
        <w:rPr>
          <w:rFonts w:ascii="Times New Roman Bold" w:eastAsia="Times New Roman" w:hAnsi="Times New Roman Bold" w:cs="Times New Roman"/>
          <w:b/>
          <w:spacing w:val="-4"/>
          <w:sz w:val="28"/>
        </w:rPr>
        <w:t>2.1.2 Tên Chủ dự án, địa chỉ và phương tiện liên hệ với chủ dự án; người đại diện theo pháp luật của chủ dự án; Nguồn vốn và tiến độ thực hiện dự án</w:t>
      </w:r>
      <w:r>
        <w:rPr>
          <w:rFonts w:ascii="Times New Roman" w:eastAsia="Times New Roman" w:hAnsi="Times New Roman" w:cs="Times New Roman"/>
          <w:b/>
          <w:spacing w:val="6"/>
          <w:sz w:val="28"/>
        </w:rPr>
        <w:t>.    </w:t>
      </w:r>
    </w:p>
    <w:p w14:paraId="68409667" w14:textId="77777777" w:rsidR="005439D8" w:rsidRDefault="00000000">
      <w:pPr>
        <w:spacing w:after="0" w:line="312"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Chủ đầu tư: Công ty TNHH TM&amp;XD Trung Chính.</w:t>
      </w:r>
    </w:p>
    <w:p w14:paraId="10D6E66E" w14:textId="77777777" w:rsidR="005439D8" w:rsidRDefault="00000000">
      <w:pPr>
        <w:spacing w:before="40" w:after="40" w:line="288"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 Địa chỉ: </w:t>
      </w:r>
      <w:r>
        <w:rPr>
          <w:rFonts w:ascii="Times New Roman" w:eastAsia="Times New Roman" w:hAnsi="Times New Roman" w:cs="Times New Roman"/>
          <w:spacing w:val="-2"/>
          <w:sz w:val="28"/>
          <w:shd w:val="clear" w:color="auto" w:fill="FFFFFF"/>
        </w:rPr>
        <w:t>phường Trung Hoà, quận Cầu Giấy, thành phố Hà Nội</w:t>
      </w:r>
      <w:r>
        <w:rPr>
          <w:rFonts w:ascii="Times New Roman" w:eastAsia="Times New Roman" w:hAnsi="Times New Roman" w:cs="Times New Roman"/>
          <w:sz w:val="28"/>
          <w:shd w:val="clear" w:color="auto" w:fill="FFFFFF"/>
        </w:rPr>
        <w:t>.</w:t>
      </w:r>
    </w:p>
    <w:p w14:paraId="1F52CADA" w14:textId="77777777" w:rsidR="005439D8" w:rsidRDefault="00000000">
      <w:pPr>
        <w:spacing w:before="40" w:after="40" w:line="288"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Hình thức đầu tư: Xây dựng mới hoàn thiện.</w:t>
      </w:r>
    </w:p>
    <w:p w14:paraId="463CCC36" w14:textId="77777777" w:rsidR="005439D8" w:rsidRDefault="00000000">
      <w:pPr>
        <w:spacing w:after="0" w:line="312"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Nguồn vốn: Nguồn vốn được phê duyệt tại quyết định số 868/QĐ-UBND ngày 25/03/2020 của UBND tỉnh Quảng Bình phê duyệt chủ trương đầu tư về việc thực hiện dự án đầu tư Nhà máy chất đốt sinh khối dạng viên nén, công suất 200.000 tấn/năm của Công ty TNHH TM&amp;XD Trung Chính.</w:t>
      </w:r>
    </w:p>
    <w:p w14:paraId="2573043E" w14:textId="77777777" w:rsidR="005439D8" w:rsidRDefault="00000000">
      <w:pPr>
        <w:spacing w:after="0" w:line="312"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Thời gian thực hiện dự án: 2022-2023.</w:t>
      </w:r>
    </w:p>
    <w:p w14:paraId="48768315" w14:textId="77777777" w:rsidR="005439D8" w:rsidRDefault="00000000">
      <w:pPr>
        <w:spacing w:before="40" w:after="40" w:line="288"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Hình thức đầu tư: Xây dựng mới hoàn thiện.</w:t>
      </w:r>
    </w:p>
    <w:p w14:paraId="058F9E30" w14:textId="77777777" w:rsidR="005439D8" w:rsidRDefault="00000000">
      <w:pPr>
        <w:spacing w:before="40" w:after="40" w:line="288"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 Địa điểm xây dựng: </w:t>
      </w:r>
      <w:r>
        <w:rPr>
          <w:rFonts w:ascii="Times New Roman" w:eastAsia="Times New Roman" w:hAnsi="Times New Roman" w:cs="Times New Roman"/>
          <w:sz w:val="28"/>
          <w:shd w:val="clear" w:color="auto" w:fill="FFFFFF"/>
        </w:rPr>
        <w:t>xã Phú Định, huyện Bố Trạch, tỉnh Quảng Bình.</w:t>
      </w:r>
    </w:p>
    <w:p w14:paraId="71B45DF1" w14:textId="77777777" w:rsidR="005439D8" w:rsidRDefault="00000000">
      <w:pPr>
        <w:spacing w:after="0" w:line="312"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Tổng diện tích đất: 84.112,87 m</w:t>
      </w:r>
      <w:r>
        <w:rPr>
          <w:rFonts w:ascii="Times New Roman" w:eastAsia="Times New Roman" w:hAnsi="Times New Roman" w:cs="Times New Roman"/>
          <w:sz w:val="28"/>
          <w:vertAlign w:val="superscript"/>
        </w:rPr>
        <w:t>2</w:t>
      </w:r>
      <w:r>
        <w:rPr>
          <w:rFonts w:ascii="Times New Roman" w:eastAsia="Times New Roman" w:hAnsi="Times New Roman" w:cs="Times New Roman"/>
          <w:sz w:val="28"/>
        </w:rPr>
        <w:t>.</w:t>
      </w:r>
    </w:p>
    <w:p w14:paraId="2F84E3D5" w14:textId="77777777" w:rsidR="005439D8" w:rsidRDefault="00000000">
      <w:pPr>
        <w:spacing w:after="0" w:line="312" w:lineRule="auto"/>
        <w:jc w:val="both"/>
        <w:rPr>
          <w:rFonts w:ascii="Times New Roman" w:eastAsia="Times New Roman" w:hAnsi="Times New Roman" w:cs="Times New Roman"/>
          <w:b/>
          <w:spacing w:val="6"/>
          <w:sz w:val="28"/>
        </w:rPr>
      </w:pPr>
      <w:r>
        <w:rPr>
          <w:rFonts w:ascii="Times New Roman" w:eastAsia="Times New Roman" w:hAnsi="Times New Roman" w:cs="Times New Roman"/>
          <w:b/>
          <w:spacing w:val="6"/>
          <w:sz w:val="28"/>
        </w:rPr>
        <w:t>2.1.3. Vị trí địa lý của địa điểm thực hiện dự án.</w:t>
      </w:r>
    </w:p>
    <w:p w14:paraId="182530D5" w14:textId="77777777" w:rsidR="005439D8" w:rsidRDefault="00000000">
      <w:pPr>
        <w:spacing w:after="0" w:line="312" w:lineRule="auto"/>
        <w:jc w:val="both"/>
        <w:rPr>
          <w:rFonts w:ascii="Times New Roman" w:eastAsia="Times New Roman" w:hAnsi="Times New Roman" w:cs="Times New Roman"/>
          <w:b/>
          <w:i/>
          <w:sz w:val="28"/>
        </w:rPr>
      </w:pPr>
      <w:r>
        <w:rPr>
          <w:rFonts w:ascii="Times New Roman" w:eastAsia="Times New Roman" w:hAnsi="Times New Roman" w:cs="Times New Roman"/>
          <w:b/>
          <w:i/>
          <w:sz w:val="28"/>
        </w:rPr>
        <w:t>2.1.3.1. Vị trí địa lý của dự án</w:t>
      </w:r>
    </w:p>
    <w:p w14:paraId="65CF15AC" w14:textId="77777777" w:rsidR="005439D8" w:rsidRDefault="00000000">
      <w:pPr>
        <w:spacing w:after="0" w:line="312"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Dự án </w:t>
      </w:r>
      <w:r>
        <w:rPr>
          <w:rFonts w:ascii="Times New Roman" w:eastAsia="Times New Roman" w:hAnsi="Times New Roman" w:cs="Times New Roman"/>
          <w:b/>
          <w:sz w:val="28"/>
        </w:rPr>
        <w:t>“Nhà máy chất đốt sinh khối dạng viên nén, công suất 200.000 tấn/năm”</w:t>
      </w:r>
      <w:r>
        <w:rPr>
          <w:rFonts w:ascii="Times New Roman" w:eastAsia="Times New Roman" w:hAnsi="Times New Roman" w:cs="Times New Roman"/>
          <w:sz w:val="28"/>
        </w:rPr>
        <w:t>, được bố trí nằm trong khu đất xây dựng có diện tích 84.112,87 m</w:t>
      </w:r>
      <w:r>
        <w:rPr>
          <w:rFonts w:ascii="Times New Roman" w:eastAsia="Times New Roman" w:hAnsi="Times New Roman" w:cs="Times New Roman"/>
          <w:sz w:val="28"/>
          <w:vertAlign w:val="superscript"/>
        </w:rPr>
        <w:t>2</w:t>
      </w:r>
      <w:r>
        <w:rPr>
          <w:rFonts w:ascii="Times New Roman" w:eastAsia="Times New Roman" w:hAnsi="Times New Roman" w:cs="Times New Roman"/>
          <w:sz w:val="28"/>
        </w:rPr>
        <w:t>. Phạm vi giới hạn khu đất như sau:</w:t>
      </w:r>
    </w:p>
    <w:p w14:paraId="547F4D76" w14:textId="1FCA3787" w:rsidR="005439D8" w:rsidRDefault="00000000">
      <w:pPr>
        <w:numPr>
          <w:ilvl w:val="0"/>
          <w:numId w:val="1"/>
        </w:numPr>
        <w:spacing w:before="60" w:after="60" w:line="240" w:lineRule="auto"/>
        <w:ind w:left="1080" w:right="74" w:hanging="360"/>
        <w:jc w:val="both"/>
        <w:rPr>
          <w:rFonts w:ascii="Times New Roman" w:eastAsia="Times New Roman" w:hAnsi="Times New Roman" w:cs="Times New Roman"/>
          <w:sz w:val="28"/>
        </w:rPr>
      </w:pPr>
      <w:r>
        <w:rPr>
          <w:rFonts w:ascii="Times New Roman" w:eastAsia="Times New Roman" w:hAnsi="Times New Roman" w:cs="Times New Roman"/>
          <w:sz w:val="28"/>
        </w:rPr>
        <w:t>Phía Tây:</w:t>
      </w:r>
      <w:r>
        <w:rPr>
          <w:rFonts w:ascii="Times New Roman" w:eastAsia="Times New Roman" w:hAnsi="Times New Roman" w:cs="Times New Roman"/>
          <w:sz w:val="28"/>
        </w:rPr>
        <w:tab/>
        <w:t xml:space="preserve"> </w:t>
      </w:r>
      <w:r w:rsidR="000221BF">
        <w:rPr>
          <w:rFonts w:ascii="Times New Roman" w:eastAsia="Times New Roman" w:hAnsi="Times New Roman" w:cs="Times New Roman"/>
          <w:sz w:val="28"/>
        </w:rPr>
        <w:tab/>
      </w:r>
      <w:r>
        <w:rPr>
          <w:rFonts w:ascii="Times New Roman" w:eastAsia="Times New Roman" w:hAnsi="Times New Roman" w:cs="Times New Roman"/>
          <w:sz w:val="28"/>
        </w:rPr>
        <w:t>Giáp đường giao thông:</w:t>
      </w:r>
    </w:p>
    <w:p w14:paraId="32CB89E0" w14:textId="77777777" w:rsidR="005439D8" w:rsidRDefault="00000000">
      <w:pPr>
        <w:numPr>
          <w:ilvl w:val="0"/>
          <w:numId w:val="1"/>
        </w:numPr>
        <w:spacing w:before="60" w:after="60" w:line="240" w:lineRule="auto"/>
        <w:ind w:left="1080" w:right="74" w:hanging="360"/>
        <w:jc w:val="both"/>
        <w:rPr>
          <w:rFonts w:ascii="Times New Roman" w:eastAsia="Times New Roman" w:hAnsi="Times New Roman" w:cs="Times New Roman"/>
          <w:sz w:val="28"/>
        </w:rPr>
      </w:pPr>
      <w:r>
        <w:rPr>
          <w:rFonts w:ascii="Times New Roman" w:eastAsia="Times New Roman" w:hAnsi="Times New Roman" w:cs="Times New Roman"/>
          <w:sz w:val="28"/>
        </w:rPr>
        <w:t>Phía Đông:</w:t>
      </w:r>
      <w:r>
        <w:rPr>
          <w:rFonts w:ascii="Times New Roman" w:eastAsia="Times New Roman" w:hAnsi="Times New Roman" w:cs="Times New Roman"/>
          <w:sz w:val="28"/>
        </w:rPr>
        <w:tab/>
        <w:t xml:space="preserve"> Giáp đất sản xuất;</w:t>
      </w:r>
    </w:p>
    <w:p w14:paraId="45752054" w14:textId="77777777" w:rsidR="005439D8" w:rsidRDefault="00000000">
      <w:pPr>
        <w:numPr>
          <w:ilvl w:val="0"/>
          <w:numId w:val="1"/>
        </w:numPr>
        <w:spacing w:before="60" w:after="60" w:line="240" w:lineRule="auto"/>
        <w:ind w:left="1080" w:right="74" w:hanging="360"/>
        <w:jc w:val="both"/>
        <w:rPr>
          <w:rFonts w:ascii="Times New Roman" w:eastAsia="Times New Roman" w:hAnsi="Times New Roman" w:cs="Times New Roman"/>
          <w:sz w:val="28"/>
        </w:rPr>
      </w:pPr>
      <w:r>
        <w:rPr>
          <w:rFonts w:ascii="Times New Roman" w:eastAsia="Times New Roman" w:hAnsi="Times New Roman" w:cs="Times New Roman"/>
          <w:sz w:val="28"/>
        </w:rPr>
        <w:t xml:space="preserve">Phía Nam: </w:t>
      </w:r>
      <w:r>
        <w:rPr>
          <w:rFonts w:ascii="Times New Roman" w:eastAsia="Times New Roman" w:hAnsi="Times New Roman" w:cs="Times New Roman"/>
          <w:sz w:val="28"/>
        </w:rPr>
        <w:tab/>
        <w:t xml:space="preserve"> Giáp đường giao thông;</w:t>
      </w:r>
    </w:p>
    <w:p w14:paraId="39661B12" w14:textId="77777777" w:rsidR="005439D8" w:rsidRDefault="00000000">
      <w:pPr>
        <w:numPr>
          <w:ilvl w:val="0"/>
          <w:numId w:val="1"/>
        </w:numPr>
        <w:spacing w:before="60" w:after="60" w:line="240" w:lineRule="auto"/>
        <w:ind w:left="1080" w:right="74" w:hanging="360"/>
        <w:jc w:val="both"/>
        <w:rPr>
          <w:rFonts w:ascii="Times New Roman" w:eastAsia="Times New Roman" w:hAnsi="Times New Roman" w:cs="Times New Roman"/>
          <w:sz w:val="28"/>
        </w:rPr>
      </w:pPr>
      <w:r>
        <w:rPr>
          <w:rFonts w:ascii="Times New Roman" w:eastAsia="Times New Roman" w:hAnsi="Times New Roman" w:cs="Times New Roman"/>
          <w:sz w:val="28"/>
        </w:rPr>
        <w:t>Phía Bắc:</w:t>
      </w:r>
      <w:r>
        <w:rPr>
          <w:rFonts w:ascii="Times New Roman" w:eastAsia="Times New Roman" w:hAnsi="Times New Roman" w:cs="Times New Roman"/>
          <w:sz w:val="28"/>
        </w:rPr>
        <w:tab/>
        <w:t xml:space="preserve"> Giáp đồng Cửa Thôn.</w:t>
      </w:r>
    </w:p>
    <w:p w14:paraId="1D29523D" w14:textId="77777777" w:rsidR="005439D8" w:rsidRDefault="00000000">
      <w:pPr>
        <w:spacing w:after="0" w:line="312" w:lineRule="auto"/>
        <w:rPr>
          <w:rFonts w:ascii="Times New Roman" w:eastAsia="Times New Roman" w:hAnsi="Times New Roman" w:cs="Times New Roman"/>
          <w:sz w:val="28"/>
        </w:rPr>
      </w:pPr>
      <w:r>
        <w:object w:dxaOrig="8709" w:dyaOrig="5081" w14:anchorId="3EC56DCA">
          <v:rect id="rectole0000000000" o:spid="_x0000_i1025" style="width:435.25pt;height:254pt" o:ole="" o:preferrelative="t" stroked="f">
            <v:imagedata r:id="rId7" o:title=""/>
          </v:rect>
          <o:OLEObject Type="Embed" ProgID="StaticMetafile" ShapeID="rectole0000000000" DrawAspect="Content" ObjectID="_1748405997" r:id="rId8"/>
        </w:object>
      </w:r>
    </w:p>
    <w:p w14:paraId="5544B9B0" w14:textId="77777777" w:rsidR="005439D8" w:rsidRDefault="00000000">
      <w:pPr>
        <w:spacing w:after="0" w:line="312" w:lineRule="auto"/>
        <w:ind w:firstLine="567"/>
        <w:jc w:val="center"/>
        <w:rPr>
          <w:rFonts w:ascii="Times New Roman" w:eastAsia="Times New Roman" w:hAnsi="Times New Roman" w:cs="Times New Roman"/>
          <w:i/>
          <w:sz w:val="28"/>
        </w:rPr>
      </w:pPr>
      <w:r>
        <w:rPr>
          <w:rFonts w:ascii="Times New Roman" w:eastAsia="Times New Roman" w:hAnsi="Times New Roman" w:cs="Times New Roman"/>
          <w:b/>
          <w:i/>
          <w:sz w:val="28"/>
        </w:rPr>
        <w:t>Sơ đồ vị trí khu đất đầu tư dự án</w:t>
      </w:r>
    </w:p>
    <w:p w14:paraId="4894725F" w14:textId="77777777" w:rsidR="005439D8" w:rsidRDefault="00000000">
      <w:pPr>
        <w:spacing w:after="0" w:line="312" w:lineRule="auto"/>
        <w:jc w:val="both"/>
        <w:rPr>
          <w:rFonts w:ascii="Times New Roman" w:eastAsia="Times New Roman" w:hAnsi="Times New Roman" w:cs="Times New Roman"/>
          <w:b/>
          <w:i/>
          <w:sz w:val="28"/>
        </w:rPr>
      </w:pPr>
      <w:r>
        <w:rPr>
          <w:rFonts w:ascii="Times New Roman" w:eastAsia="Times New Roman" w:hAnsi="Times New Roman" w:cs="Times New Roman"/>
          <w:b/>
          <w:i/>
          <w:sz w:val="28"/>
        </w:rPr>
        <w:t>2.1.3.2. Hiện trạng khu đất dự án và một số đối tượng ở lân cận khu đất dự án:</w:t>
      </w:r>
    </w:p>
    <w:p w14:paraId="01F493C3" w14:textId="77777777" w:rsidR="005439D8" w:rsidRDefault="00000000">
      <w:pPr>
        <w:spacing w:after="0" w:line="312" w:lineRule="auto"/>
        <w:ind w:firstLine="567"/>
        <w:jc w:val="both"/>
        <w:rPr>
          <w:rFonts w:ascii="Times New Roman" w:eastAsia="Times New Roman" w:hAnsi="Times New Roman" w:cs="Times New Roman"/>
          <w:b/>
          <w:i/>
          <w:sz w:val="28"/>
        </w:rPr>
      </w:pPr>
      <w:r>
        <w:rPr>
          <w:rFonts w:ascii="Times New Roman" w:eastAsia="Times New Roman" w:hAnsi="Times New Roman" w:cs="Times New Roman"/>
          <w:b/>
          <w:i/>
          <w:sz w:val="28"/>
        </w:rPr>
        <w:t>a. Hiện trạng sử dụng đất:</w:t>
      </w:r>
    </w:p>
    <w:p w14:paraId="1ED54CE0" w14:textId="77777777" w:rsidR="005439D8" w:rsidRDefault="00000000">
      <w:pPr>
        <w:spacing w:before="60" w:after="60" w:line="340" w:lineRule="auto"/>
        <w:ind w:right="74" w:firstLine="540"/>
        <w:jc w:val="both"/>
        <w:rPr>
          <w:rFonts w:ascii="Times New Roman" w:eastAsia="Times New Roman" w:hAnsi="Times New Roman" w:cs="Times New Roman"/>
          <w:sz w:val="28"/>
        </w:rPr>
      </w:pPr>
      <w:r>
        <w:rPr>
          <w:rFonts w:ascii="Times New Roman" w:eastAsia="Times New Roman" w:hAnsi="Times New Roman" w:cs="Times New Roman"/>
          <w:sz w:val="28"/>
        </w:rPr>
        <w:t>Hiện trạng sử dụng đất khu vực lập quy hoạch chi tiết có diện tích khoảng 84.112,87 m</w:t>
      </w:r>
      <w:r>
        <w:rPr>
          <w:rFonts w:ascii="Times New Roman" w:eastAsia="Times New Roman" w:hAnsi="Times New Roman" w:cs="Times New Roman"/>
          <w:sz w:val="28"/>
          <w:vertAlign w:val="superscript"/>
        </w:rPr>
        <w:t>2</w:t>
      </w:r>
      <w:r>
        <w:rPr>
          <w:rFonts w:ascii="Times New Roman" w:eastAsia="Times New Roman" w:hAnsi="Times New Roman" w:cs="Times New Roman"/>
          <w:sz w:val="28"/>
        </w:rPr>
        <w:t xml:space="preserve"> và toàn bộ là diện tích đất trồng cây công nghiệp lâu năm</w:t>
      </w:r>
    </w:p>
    <w:p w14:paraId="77F2E738" w14:textId="77777777" w:rsidR="005439D8" w:rsidRDefault="00000000">
      <w:pPr>
        <w:spacing w:after="0" w:line="312" w:lineRule="auto"/>
        <w:ind w:firstLine="567"/>
        <w:jc w:val="both"/>
        <w:rPr>
          <w:rFonts w:ascii="Times New Roman" w:eastAsia="Times New Roman" w:hAnsi="Times New Roman" w:cs="Times New Roman"/>
          <w:b/>
          <w:i/>
          <w:sz w:val="28"/>
        </w:rPr>
      </w:pPr>
      <w:r>
        <w:rPr>
          <w:rFonts w:ascii="Times New Roman" w:eastAsia="Times New Roman" w:hAnsi="Times New Roman" w:cs="Times New Roman"/>
          <w:b/>
          <w:i/>
          <w:sz w:val="28"/>
        </w:rPr>
        <w:t>b. Hiện trạng kiến trúc cảnh quan:</w:t>
      </w:r>
    </w:p>
    <w:p w14:paraId="3C9D48E1" w14:textId="77777777" w:rsidR="005439D8" w:rsidRDefault="00000000">
      <w:pPr>
        <w:spacing w:after="0" w:line="312"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Trong khu vực lập dự án hiện trạng không có dân cư sinh sống không có công trình nhà ở, dân dụng.</w:t>
      </w:r>
    </w:p>
    <w:p w14:paraId="7901AB30" w14:textId="77777777" w:rsidR="005439D8" w:rsidRDefault="00000000">
      <w:pPr>
        <w:spacing w:after="0" w:line="312" w:lineRule="auto"/>
        <w:ind w:firstLine="567"/>
        <w:jc w:val="both"/>
        <w:rPr>
          <w:rFonts w:ascii="Times New Roman" w:eastAsia="Times New Roman" w:hAnsi="Times New Roman" w:cs="Times New Roman"/>
          <w:b/>
          <w:i/>
          <w:sz w:val="28"/>
        </w:rPr>
      </w:pPr>
      <w:r>
        <w:rPr>
          <w:rFonts w:ascii="Times New Roman" w:eastAsia="Times New Roman" w:hAnsi="Times New Roman" w:cs="Times New Roman"/>
          <w:b/>
          <w:i/>
          <w:sz w:val="28"/>
        </w:rPr>
        <w:t>c. Hiện trạng hạ tầng kỹ thuật:</w:t>
      </w:r>
    </w:p>
    <w:p w14:paraId="50114D44" w14:textId="77777777" w:rsidR="005439D8" w:rsidRDefault="00000000">
      <w:pPr>
        <w:spacing w:after="0" w:line="312" w:lineRule="auto"/>
        <w:ind w:firstLine="567"/>
        <w:jc w:val="both"/>
        <w:rPr>
          <w:rFonts w:ascii="Times New Roman" w:eastAsia="Times New Roman" w:hAnsi="Times New Roman" w:cs="Times New Roman"/>
          <w:i/>
          <w:sz w:val="28"/>
        </w:rPr>
      </w:pPr>
      <w:r>
        <w:rPr>
          <w:rFonts w:ascii="Times New Roman" w:eastAsia="Times New Roman" w:hAnsi="Times New Roman" w:cs="Times New Roman"/>
          <w:i/>
          <w:sz w:val="28"/>
        </w:rPr>
        <w:t xml:space="preserve">-  Nền xây dựng: </w:t>
      </w:r>
    </w:p>
    <w:p w14:paraId="42CE1B38" w14:textId="77777777" w:rsidR="005439D8" w:rsidRDefault="00000000">
      <w:pPr>
        <w:tabs>
          <w:tab w:val="right" w:pos="6867"/>
          <w:tab w:val="right" w:pos="8829"/>
        </w:tabs>
        <w:spacing w:after="0" w:line="312"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Địa hình nằm trong vùng là khu vực đồi núi. Địa hình có độ chênh cao khoảng 35m, cao độ thấp dần về phía Đông Bắc.</w:t>
      </w:r>
    </w:p>
    <w:p w14:paraId="77F7144C" w14:textId="77777777" w:rsidR="005439D8" w:rsidRDefault="00000000">
      <w:pPr>
        <w:spacing w:after="0" w:line="312" w:lineRule="auto"/>
        <w:ind w:firstLine="567"/>
        <w:jc w:val="both"/>
        <w:rPr>
          <w:rFonts w:ascii="Times New Roman" w:eastAsia="Times New Roman" w:hAnsi="Times New Roman" w:cs="Times New Roman"/>
          <w:sz w:val="28"/>
        </w:rPr>
      </w:pPr>
      <w:r>
        <w:rPr>
          <w:rFonts w:ascii="Times New Roman" w:eastAsia="Times New Roman" w:hAnsi="Times New Roman" w:cs="Times New Roman"/>
          <w:i/>
          <w:sz w:val="28"/>
        </w:rPr>
        <w:t>-  Thoát nước mưa:</w:t>
      </w:r>
      <w:r>
        <w:rPr>
          <w:rFonts w:ascii="Times New Roman" w:eastAsia="Times New Roman" w:hAnsi="Times New Roman" w:cs="Times New Roman"/>
          <w:sz w:val="28"/>
        </w:rPr>
        <w:t xml:space="preserve"> </w:t>
      </w:r>
    </w:p>
    <w:p w14:paraId="5CD2A975" w14:textId="77777777" w:rsidR="005439D8" w:rsidRDefault="00000000">
      <w:pPr>
        <w:spacing w:before="60" w:after="60" w:line="3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Hiện trạng khu vực chưa có hệ thống thoát nước mưa, nước mưa thoát tự nhiên đổ về các khu vực thấp trũng.</w:t>
      </w:r>
    </w:p>
    <w:p w14:paraId="18BBE578" w14:textId="77777777" w:rsidR="005439D8" w:rsidRDefault="00000000">
      <w:pPr>
        <w:spacing w:after="0" w:line="312" w:lineRule="auto"/>
        <w:ind w:firstLine="567"/>
        <w:jc w:val="both"/>
        <w:rPr>
          <w:rFonts w:ascii="Times New Roman" w:eastAsia="Times New Roman" w:hAnsi="Times New Roman" w:cs="Times New Roman"/>
          <w:sz w:val="28"/>
        </w:rPr>
      </w:pPr>
      <w:r>
        <w:rPr>
          <w:rFonts w:ascii="Times New Roman" w:eastAsia="Times New Roman" w:hAnsi="Times New Roman" w:cs="Times New Roman"/>
          <w:i/>
          <w:sz w:val="28"/>
        </w:rPr>
        <w:t>-  Hiện trạng giao thông:</w:t>
      </w:r>
      <w:r>
        <w:rPr>
          <w:rFonts w:ascii="Times New Roman" w:eastAsia="Times New Roman" w:hAnsi="Times New Roman" w:cs="Times New Roman"/>
          <w:sz w:val="28"/>
        </w:rPr>
        <w:t xml:space="preserve"> </w:t>
      </w:r>
    </w:p>
    <w:p w14:paraId="7B5ED8A6" w14:textId="77777777" w:rsidR="005439D8" w:rsidRDefault="00000000">
      <w:pPr>
        <w:spacing w:after="120" w:line="312" w:lineRule="auto"/>
        <w:ind w:left="360" w:firstLine="567"/>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Phía Nam có tuyến đường nhựa rộng khoảng 5m nối khu vực lập quy hoạch với đường mòn Hồ Chí Minh với khoảng cách khoảng 500m.</w:t>
      </w:r>
    </w:p>
    <w:p w14:paraId="00AA5105" w14:textId="77777777" w:rsidR="005439D8" w:rsidRDefault="00000000">
      <w:pPr>
        <w:spacing w:after="120" w:line="312" w:lineRule="auto"/>
        <w:ind w:left="360" w:firstLine="567"/>
        <w:jc w:val="both"/>
        <w:rPr>
          <w:rFonts w:ascii="Times New Roman" w:eastAsia="Times New Roman" w:hAnsi="Times New Roman" w:cs="Times New Roman"/>
          <w:sz w:val="28"/>
        </w:rPr>
      </w:pPr>
      <w:r>
        <w:rPr>
          <w:rFonts w:ascii="Times New Roman" w:eastAsia="Times New Roman" w:hAnsi="Times New Roman" w:cs="Times New Roman"/>
          <w:sz w:val="28"/>
        </w:rPr>
        <w:t>Phía Tây Nam có tuyến đường đất rộng khoảng 3,5m chạy sát ranh giới khu vực lập quy hoạch dài khoảng 340m.</w:t>
      </w:r>
    </w:p>
    <w:p w14:paraId="20F2D1E8" w14:textId="77777777" w:rsidR="005439D8" w:rsidRDefault="00000000">
      <w:pPr>
        <w:spacing w:after="0" w:line="312" w:lineRule="auto"/>
        <w:ind w:firstLine="567"/>
        <w:jc w:val="both"/>
        <w:rPr>
          <w:rFonts w:ascii="Times New Roman" w:eastAsia="Times New Roman" w:hAnsi="Times New Roman" w:cs="Times New Roman"/>
          <w:sz w:val="28"/>
        </w:rPr>
      </w:pPr>
      <w:r>
        <w:rPr>
          <w:rFonts w:ascii="Times New Roman" w:eastAsia="Times New Roman" w:hAnsi="Times New Roman" w:cs="Times New Roman"/>
          <w:i/>
          <w:sz w:val="28"/>
        </w:rPr>
        <w:t>- Cấp nước</w:t>
      </w:r>
      <w:r>
        <w:rPr>
          <w:rFonts w:ascii="Times New Roman" w:eastAsia="Times New Roman" w:hAnsi="Times New Roman" w:cs="Times New Roman"/>
          <w:sz w:val="28"/>
        </w:rPr>
        <w:t xml:space="preserve">: </w:t>
      </w:r>
    </w:p>
    <w:p w14:paraId="1E6B87C1" w14:textId="77777777" w:rsidR="005439D8" w:rsidRDefault="00000000">
      <w:pPr>
        <w:spacing w:before="60" w:after="60" w:line="3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Hiện trạng khu vực chưa có hệ thống cấp nước, nguồn nước sử dụng chủ yếu là nước giếng và nước mưa.</w:t>
      </w:r>
    </w:p>
    <w:p w14:paraId="1E43A742" w14:textId="77777777" w:rsidR="005439D8" w:rsidRDefault="00000000">
      <w:pPr>
        <w:spacing w:after="0" w:line="312" w:lineRule="auto"/>
        <w:ind w:firstLine="567"/>
        <w:jc w:val="both"/>
        <w:rPr>
          <w:rFonts w:ascii="Times New Roman" w:eastAsia="Times New Roman" w:hAnsi="Times New Roman" w:cs="Times New Roman"/>
          <w:i/>
          <w:sz w:val="28"/>
        </w:rPr>
      </w:pPr>
      <w:r>
        <w:rPr>
          <w:rFonts w:ascii="Times New Roman" w:eastAsia="Times New Roman" w:hAnsi="Times New Roman" w:cs="Times New Roman"/>
          <w:i/>
          <w:sz w:val="28"/>
        </w:rPr>
        <w:t xml:space="preserve">- Thoát nước thải và vệ sinh môi trường: </w:t>
      </w:r>
    </w:p>
    <w:p w14:paraId="24744A49" w14:textId="77777777" w:rsidR="005439D8" w:rsidRDefault="00000000">
      <w:pPr>
        <w:spacing w:before="60" w:after="60" w:line="3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Về thoát nước thải: Khu vực quy hoạch chưa có hệ thống thoát nước thải, toàn bộ nước thải sinh hoạt của các hộ dân xung quanh khu vực quy hoạch đều tự thấm xuống đất tại các hố thấm do dân tự đào trong khuôn viên hộ gia đình.</w:t>
      </w:r>
    </w:p>
    <w:p w14:paraId="1C52904D" w14:textId="77777777" w:rsidR="005439D8" w:rsidRDefault="00000000">
      <w:pPr>
        <w:spacing w:before="60" w:after="60" w:line="3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Rác thải sinh hoạt của các hộ gia đình được thu gom và được xử lý bằng hình thức đốt và chôn lấp.</w:t>
      </w:r>
    </w:p>
    <w:p w14:paraId="26769787" w14:textId="77777777" w:rsidR="005439D8" w:rsidRDefault="00000000">
      <w:pPr>
        <w:spacing w:after="0" w:line="312" w:lineRule="auto"/>
        <w:ind w:firstLine="567"/>
        <w:jc w:val="both"/>
        <w:rPr>
          <w:rFonts w:ascii="Times New Roman" w:eastAsia="Times New Roman" w:hAnsi="Times New Roman" w:cs="Times New Roman"/>
          <w:i/>
          <w:sz w:val="28"/>
        </w:rPr>
      </w:pPr>
      <w:r>
        <w:rPr>
          <w:rFonts w:ascii="Times New Roman" w:eastAsia="Times New Roman" w:hAnsi="Times New Roman" w:cs="Times New Roman"/>
          <w:i/>
          <w:sz w:val="28"/>
        </w:rPr>
        <w:t>- Cấp điện:</w:t>
      </w:r>
    </w:p>
    <w:p w14:paraId="2E9FE50E" w14:textId="77777777" w:rsidR="005439D8" w:rsidRDefault="00000000">
      <w:pPr>
        <w:spacing w:before="60" w:after="60" w:line="3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Xung quanh khu vực quy hoạch chưa có hệ thống cấp điện. Nguồn điện dự án dự kiến được lấy từ lưới điện 22kV chạy dọc tuyến đường Hồ chí Minh cách khu vực lập quy hoạch khoảng 550m.</w:t>
      </w:r>
    </w:p>
    <w:p w14:paraId="47232576" w14:textId="77777777" w:rsidR="005439D8" w:rsidRDefault="00000000">
      <w:pPr>
        <w:spacing w:after="0" w:line="312" w:lineRule="auto"/>
        <w:ind w:firstLine="567"/>
        <w:jc w:val="both"/>
        <w:rPr>
          <w:rFonts w:ascii="Times New Roman" w:eastAsia="Times New Roman" w:hAnsi="Times New Roman" w:cs="Times New Roman"/>
          <w:i/>
          <w:sz w:val="28"/>
        </w:rPr>
      </w:pPr>
      <w:r>
        <w:rPr>
          <w:rFonts w:ascii="Times New Roman" w:eastAsia="Times New Roman" w:hAnsi="Times New Roman" w:cs="Times New Roman"/>
          <w:i/>
          <w:sz w:val="28"/>
        </w:rPr>
        <w:t>- Thông tin liên lạc:</w:t>
      </w:r>
    </w:p>
    <w:p w14:paraId="2A60FA1F" w14:textId="77777777" w:rsidR="005439D8" w:rsidRDefault="00000000">
      <w:pPr>
        <w:spacing w:after="0" w:line="312"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Khu vực nghiên cứu đang sử dụng dịch vụ của các mạng Vina Phone, Mobi phone, Viettel... cung cấp được nhiều dịch vụ, hỗ trợ cho mạng cố định, di động. Mật độ phủ sóng dịch vụ viễn thông đạt 100%. </w:t>
      </w:r>
    </w:p>
    <w:p w14:paraId="656835C0" w14:textId="77777777" w:rsidR="005439D8" w:rsidRDefault="00000000">
      <w:pPr>
        <w:spacing w:after="0" w:line="312" w:lineRule="auto"/>
        <w:ind w:right="74"/>
        <w:jc w:val="both"/>
        <w:rPr>
          <w:rFonts w:ascii="Times New Roman" w:eastAsia="Times New Roman" w:hAnsi="Times New Roman" w:cs="Times New Roman"/>
          <w:b/>
          <w:sz w:val="28"/>
        </w:rPr>
      </w:pPr>
      <w:r>
        <w:rPr>
          <w:rFonts w:ascii="Times New Roman" w:eastAsia="Times New Roman" w:hAnsi="Times New Roman" w:cs="Times New Roman"/>
          <w:b/>
          <w:sz w:val="28"/>
        </w:rPr>
        <w:t>2.2. Mục tiêu; quy mô; công suất; công nghệ và loại hình dự án</w:t>
      </w:r>
    </w:p>
    <w:p w14:paraId="69E2F352" w14:textId="77777777" w:rsidR="005439D8" w:rsidRDefault="00000000" w:rsidP="000221BF">
      <w:pPr>
        <w:spacing w:after="0" w:line="312" w:lineRule="auto"/>
        <w:ind w:firstLine="567"/>
        <w:jc w:val="both"/>
        <w:rPr>
          <w:rFonts w:ascii="Times New Roman" w:eastAsia="Times New Roman" w:hAnsi="Times New Roman" w:cs="Times New Roman"/>
          <w:b/>
          <w:i/>
          <w:sz w:val="28"/>
        </w:rPr>
      </w:pPr>
      <w:r>
        <w:rPr>
          <w:rFonts w:ascii="Times New Roman" w:eastAsia="Times New Roman" w:hAnsi="Times New Roman" w:cs="Times New Roman"/>
          <w:b/>
          <w:i/>
          <w:sz w:val="28"/>
        </w:rPr>
        <w:t>2.2.1. Mục tiêu</w:t>
      </w:r>
    </w:p>
    <w:p w14:paraId="429D7232" w14:textId="77777777" w:rsidR="005439D8" w:rsidRDefault="00000000" w:rsidP="000221BF">
      <w:pPr>
        <w:spacing w:after="0" w:line="312"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Nhà máy chất đốt sinh khối dạng viên nén, công suất 200.000 tấn/năm khi đi vào hoạt động có thể tạo ra nhiều việc làm cho cộng đồng, đem lại thu nhập cho những người lao động tham gia sản xuất. Đặc biệt so với các loại nhiên liệu khác như dầu, than đá, chất đốt sinh khối lại rẻ hơn, giúp tiết kiệm chi phí sử dụng năng lượng. Chất đốt sinh khối là nguồn năng lượng tái tạo, được sản xuất từ các nguồn </w:t>
      </w:r>
      <w:r>
        <w:rPr>
          <w:rFonts w:ascii="Times New Roman" w:eastAsia="Times New Roman" w:hAnsi="Times New Roman" w:cs="Times New Roman"/>
          <w:sz w:val="28"/>
        </w:rPr>
        <w:lastRenderedPageBreak/>
        <w:t>tài nguyên bền vững như gỗ. Khi sử dụng chất đốt này, không thải ra khí CO</w:t>
      </w:r>
      <w:r>
        <w:rPr>
          <w:rFonts w:ascii="Times New Roman" w:eastAsia="Times New Roman" w:hAnsi="Times New Roman" w:cs="Times New Roman"/>
          <w:sz w:val="28"/>
          <w:vertAlign w:val="subscript"/>
        </w:rPr>
        <w:t>2</w:t>
      </w:r>
      <w:r>
        <w:rPr>
          <w:rFonts w:ascii="Times New Roman" w:eastAsia="Times New Roman" w:hAnsi="Times New Roman" w:cs="Times New Roman"/>
          <w:sz w:val="28"/>
        </w:rPr>
        <w:t>, SO</w:t>
      </w:r>
      <w:r>
        <w:rPr>
          <w:rFonts w:ascii="Times New Roman" w:eastAsia="Times New Roman" w:hAnsi="Times New Roman" w:cs="Times New Roman"/>
          <w:sz w:val="28"/>
          <w:vertAlign w:val="subscript"/>
        </w:rPr>
        <w:t>2</w:t>
      </w:r>
      <w:r>
        <w:rPr>
          <w:rFonts w:ascii="Times New Roman" w:eastAsia="Times New Roman" w:hAnsi="Times New Roman" w:cs="Times New Roman"/>
          <w:sz w:val="28"/>
        </w:rPr>
        <w:t>, NO</w:t>
      </w:r>
      <w:r>
        <w:rPr>
          <w:rFonts w:ascii="Times New Roman" w:eastAsia="Times New Roman" w:hAnsi="Times New Roman" w:cs="Times New Roman"/>
          <w:sz w:val="28"/>
          <w:vertAlign w:val="subscript"/>
        </w:rPr>
        <w:t>x</w:t>
      </w:r>
      <w:r>
        <w:rPr>
          <w:rFonts w:ascii="Times New Roman" w:eastAsia="Times New Roman" w:hAnsi="Times New Roman" w:cs="Times New Roman"/>
          <w:sz w:val="28"/>
        </w:rPr>
        <w:t xml:space="preserve"> như các loại chất đốt hoá thạch, đồng thời cũng giảm thiểu sự khai thác tài nguyên thiên nhiên, giúp bảo vệ môi trường.</w:t>
      </w:r>
    </w:p>
    <w:p w14:paraId="2D32C71A" w14:textId="77777777" w:rsidR="005439D8" w:rsidRDefault="00000000" w:rsidP="000221BF">
      <w:pPr>
        <w:spacing w:after="0" w:line="312" w:lineRule="auto"/>
        <w:ind w:firstLine="567"/>
        <w:jc w:val="both"/>
        <w:rPr>
          <w:rFonts w:ascii="Times New Roman" w:eastAsia="Times New Roman" w:hAnsi="Times New Roman" w:cs="Times New Roman"/>
          <w:b/>
          <w:i/>
          <w:spacing w:val="-4"/>
          <w:sz w:val="28"/>
        </w:rPr>
      </w:pPr>
      <w:r>
        <w:rPr>
          <w:rFonts w:ascii="Times New Roman" w:eastAsia="Times New Roman" w:hAnsi="Times New Roman" w:cs="Times New Roman"/>
          <w:b/>
          <w:i/>
          <w:spacing w:val="-4"/>
          <w:sz w:val="28"/>
        </w:rPr>
        <w:t>2.2.2. Quy mô</w:t>
      </w:r>
    </w:p>
    <w:p w14:paraId="100CE93F" w14:textId="77777777" w:rsidR="005439D8" w:rsidRDefault="00000000">
      <w:pPr>
        <w:spacing w:after="0" w:line="288"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Dự án có tổng diện tích 84.112,87 m</w:t>
      </w:r>
      <w:r>
        <w:rPr>
          <w:rFonts w:ascii="Times New Roman" w:eastAsia="Times New Roman" w:hAnsi="Times New Roman" w:cs="Times New Roman"/>
          <w:sz w:val="28"/>
          <w:vertAlign w:val="superscript"/>
        </w:rPr>
        <w:t>2</w:t>
      </w:r>
      <w:r>
        <w:rPr>
          <w:rFonts w:ascii="Times New Roman" w:eastAsia="Times New Roman" w:hAnsi="Times New Roman" w:cs="Times New Roman"/>
          <w:sz w:val="28"/>
        </w:rPr>
        <w:t>.</w:t>
      </w:r>
    </w:p>
    <w:p w14:paraId="5A5CBD39" w14:textId="77777777" w:rsidR="005439D8" w:rsidRDefault="00000000">
      <w:pPr>
        <w:spacing w:after="0" w:line="288" w:lineRule="auto"/>
        <w:ind w:right="74" w:firstLine="710"/>
        <w:jc w:val="both"/>
        <w:rPr>
          <w:rFonts w:ascii="Times New Roman" w:eastAsia="Times New Roman" w:hAnsi="Times New Roman" w:cs="Times New Roman"/>
          <w:sz w:val="28"/>
        </w:rPr>
      </w:pPr>
      <w:r>
        <w:rPr>
          <w:rFonts w:ascii="Times New Roman" w:eastAsia="Times New Roman" w:hAnsi="Times New Roman" w:cs="Times New Roman"/>
          <w:sz w:val="28"/>
        </w:rPr>
        <w:t>Dây chuyền sản xuất mà dự án áp dụng của Công ty đầu tư mới toàn bộ và đạt công nghệ tiên tiến nhất, hiện đang được sử dụng rộng rãi và hiệu quả trên thế giới. Dây chuyền công nghệ này có những đặc tính nổi bật sau:</w:t>
      </w:r>
    </w:p>
    <w:p w14:paraId="32D41B69" w14:textId="77777777" w:rsidR="005439D8" w:rsidRDefault="00000000">
      <w:pPr>
        <w:spacing w:after="0" w:line="288" w:lineRule="auto"/>
        <w:ind w:right="74" w:firstLine="568"/>
        <w:jc w:val="both"/>
        <w:rPr>
          <w:rFonts w:ascii="Times New Roman" w:eastAsia="Times New Roman" w:hAnsi="Times New Roman" w:cs="Times New Roman"/>
          <w:sz w:val="28"/>
        </w:rPr>
      </w:pPr>
      <w:r>
        <w:rPr>
          <w:rFonts w:ascii="Times New Roman" w:eastAsia="Times New Roman" w:hAnsi="Times New Roman" w:cs="Times New Roman"/>
          <w:sz w:val="28"/>
        </w:rPr>
        <w:t xml:space="preserve"> + Trình độ công nghệ tiên tiến, có độ chính xác cao;</w:t>
      </w:r>
    </w:p>
    <w:p w14:paraId="0E2C4D9C" w14:textId="77777777" w:rsidR="005439D8" w:rsidRDefault="00000000">
      <w:pPr>
        <w:spacing w:after="0" w:line="288" w:lineRule="auto"/>
        <w:ind w:right="74" w:firstLine="568"/>
        <w:jc w:val="both"/>
        <w:rPr>
          <w:rFonts w:ascii="Times New Roman" w:eastAsia="Times New Roman" w:hAnsi="Times New Roman" w:cs="Times New Roman"/>
          <w:sz w:val="28"/>
        </w:rPr>
      </w:pPr>
      <w:r>
        <w:rPr>
          <w:rFonts w:ascii="Times New Roman" w:eastAsia="Times New Roman" w:hAnsi="Times New Roman" w:cs="Times New Roman"/>
          <w:sz w:val="28"/>
        </w:rPr>
        <w:t xml:space="preserve"> + Phù hợp với quy mô đầu tư được lựa chọn;</w:t>
      </w:r>
    </w:p>
    <w:p w14:paraId="54AA1191" w14:textId="77777777" w:rsidR="005439D8" w:rsidRDefault="00000000">
      <w:pPr>
        <w:spacing w:after="0" w:line="288" w:lineRule="auto"/>
        <w:ind w:right="74" w:firstLine="568"/>
        <w:jc w:val="both"/>
        <w:rPr>
          <w:rFonts w:ascii="Times New Roman" w:eastAsia="Times New Roman" w:hAnsi="Times New Roman" w:cs="Times New Roman"/>
          <w:sz w:val="28"/>
        </w:rPr>
      </w:pPr>
      <w:r>
        <w:rPr>
          <w:rFonts w:ascii="Times New Roman" w:eastAsia="Times New Roman" w:hAnsi="Times New Roman" w:cs="Times New Roman"/>
          <w:sz w:val="28"/>
        </w:rPr>
        <w:t xml:space="preserve"> + Sử dụng hợp lý nguyên, nhiên liệu, năng lượng và nhân lực;</w:t>
      </w:r>
    </w:p>
    <w:p w14:paraId="1B70D4D9" w14:textId="77777777" w:rsidR="005439D8" w:rsidRDefault="00000000">
      <w:pPr>
        <w:spacing w:after="0" w:line="288" w:lineRule="auto"/>
        <w:ind w:right="74" w:firstLine="568"/>
        <w:jc w:val="both"/>
        <w:rPr>
          <w:rFonts w:ascii="Times New Roman" w:eastAsia="Times New Roman" w:hAnsi="Times New Roman" w:cs="Times New Roman"/>
          <w:sz w:val="28"/>
        </w:rPr>
      </w:pPr>
      <w:r>
        <w:rPr>
          <w:rFonts w:ascii="Times New Roman" w:eastAsia="Times New Roman" w:hAnsi="Times New Roman" w:cs="Times New Roman"/>
          <w:sz w:val="28"/>
        </w:rPr>
        <w:t xml:space="preserve"> + Chất lượng sản phẩm có thể khẳng định trong suốt quá trình sản xuất;</w:t>
      </w:r>
    </w:p>
    <w:p w14:paraId="52A25542" w14:textId="77777777" w:rsidR="005439D8" w:rsidRDefault="00000000">
      <w:pPr>
        <w:spacing w:after="0" w:line="288" w:lineRule="auto"/>
        <w:ind w:right="74" w:firstLine="568"/>
        <w:jc w:val="both"/>
        <w:rPr>
          <w:rFonts w:ascii="Times New Roman" w:eastAsia="Times New Roman" w:hAnsi="Times New Roman" w:cs="Times New Roman"/>
          <w:sz w:val="28"/>
        </w:rPr>
      </w:pPr>
      <w:r>
        <w:rPr>
          <w:rFonts w:ascii="Times New Roman" w:eastAsia="Times New Roman" w:hAnsi="Times New Roman" w:cs="Times New Roman"/>
          <w:sz w:val="28"/>
        </w:rPr>
        <w:t xml:space="preserve"> + Đảm bảo an toàn đối với môi trường.</w:t>
      </w:r>
    </w:p>
    <w:p w14:paraId="38ADA94E" w14:textId="77777777" w:rsidR="005439D8" w:rsidRDefault="00000000" w:rsidP="000221BF">
      <w:pPr>
        <w:spacing w:after="0" w:line="312" w:lineRule="auto"/>
        <w:ind w:firstLine="567"/>
        <w:jc w:val="both"/>
        <w:rPr>
          <w:rFonts w:ascii="Times New Roman" w:eastAsia="Times New Roman" w:hAnsi="Times New Roman" w:cs="Times New Roman"/>
          <w:b/>
          <w:i/>
          <w:sz w:val="28"/>
        </w:rPr>
      </w:pPr>
      <w:r>
        <w:rPr>
          <w:rFonts w:ascii="Times New Roman" w:eastAsia="Times New Roman" w:hAnsi="Times New Roman" w:cs="Times New Roman"/>
          <w:b/>
          <w:i/>
          <w:sz w:val="28"/>
        </w:rPr>
        <w:t>2.3. Các hạng mục công trình của dự án</w:t>
      </w:r>
    </w:p>
    <w:p w14:paraId="7944F77D" w14:textId="77777777" w:rsidR="005439D8" w:rsidRDefault="00000000" w:rsidP="000221BF">
      <w:pPr>
        <w:spacing w:after="0" w:line="312" w:lineRule="auto"/>
        <w:ind w:firstLine="567"/>
        <w:jc w:val="both"/>
        <w:rPr>
          <w:rFonts w:ascii="Times New Roman" w:eastAsia="Times New Roman" w:hAnsi="Times New Roman" w:cs="Times New Roman"/>
          <w:b/>
          <w:i/>
          <w:sz w:val="28"/>
        </w:rPr>
      </w:pPr>
      <w:r>
        <w:rPr>
          <w:rFonts w:ascii="Times New Roman" w:eastAsia="Times New Roman" w:hAnsi="Times New Roman" w:cs="Times New Roman"/>
          <w:b/>
          <w:i/>
          <w:sz w:val="28"/>
        </w:rPr>
        <w:t>2.3.1. Các hạng mục công trình chính</w:t>
      </w:r>
    </w:p>
    <w:p w14:paraId="65D774AA" w14:textId="77777777" w:rsidR="005439D8" w:rsidRDefault="00000000">
      <w:pPr>
        <w:spacing w:after="0" w:line="312" w:lineRule="auto"/>
        <w:ind w:firstLine="567"/>
        <w:jc w:val="both"/>
        <w:rPr>
          <w:rFonts w:ascii="Times New Roman" w:eastAsia="Times New Roman" w:hAnsi="Times New Roman" w:cs="Times New Roman"/>
          <w:i/>
          <w:sz w:val="28"/>
        </w:rPr>
      </w:pPr>
      <w:r>
        <w:rPr>
          <w:rFonts w:ascii="Times New Roman" w:eastAsia="Times New Roman" w:hAnsi="Times New Roman" w:cs="Times New Roman"/>
          <w:i/>
          <w:sz w:val="28"/>
        </w:rPr>
        <w:t>2.3.1.1. San nền:</w:t>
      </w:r>
    </w:p>
    <w:p w14:paraId="15A37A26" w14:textId="77777777" w:rsidR="005439D8" w:rsidRDefault="00000000">
      <w:pPr>
        <w:spacing w:after="0" w:line="312"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Khu vực quy hoạch có độ chênh cao tương đối lớn, hằng năm không ảnh hưởng bởi thuỷ văn sông ngòi, do đó cao độ san nền lựu chọn trên cơ sở đảm bảo khă năng thoát nước mặt.</w:t>
      </w:r>
    </w:p>
    <w:p w14:paraId="3B91B5DB" w14:textId="77777777" w:rsidR="005439D8" w:rsidRDefault="00000000">
      <w:pPr>
        <w:spacing w:after="0" w:line="312"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Cao độ san nền cao nhất: 30,30m</w:t>
      </w:r>
    </w:p>
    <w:p w14:paraId="5FFA7949" w14:textId="77777777" w:rsidR="005439D8" w:rsidRDefault="00000000">
      <w:pPr>
        <w:spacing w:after="0" w:line="312"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Cao độ san nền thấp nhất: 29,50m</w:t>
      </w:r>
    </w:p>
    <w:p w14:paraId="270BC07C" w14:textId="77777777" w:rsidR="005439D8" w:rsidRDefault="00000000">
      <w:pPr>
        <w:spacing w:after="0" w:line="312"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Độ dốc san nền đảm bảo lớn hơn: 0,4%</w:t>
      </w:r>
    </w:p>
    <w:p w14:paraId="08E41C28" w14:textId="77777777" w:rsidR="005439D8" w:rsidRDefault="00000000">
      <w:pPr>
        <w:spacing w:after="0" w:line="312" w:lineRule="auto"/>
        <w:ind w:firstLine="567"/>
        <w:jc w:val="both"/>
        <w:rPr>
          <w:rFonts w:ascii="Times New Roman" w:eastAsia="Times New Roman" w:hAnsi="Times New Roman" w:cs="Times New Roman"/>
          <w:i/>
          <w:sz w:val="28"/>
        </w:rPr>
      </w:pPr>
      <w:r>
        <w:rPr>
          <w:rFonts w:ascii="Times New Roman" w:eastAsia="Times New Roman" w:hAnsi="Times New Roman" w:cs="Times New Roman"/>
          <w:i/>
          <w:sz w:val="28"/>
        </w:rPr>
        <w:t>2.3.1.2. Giao thông</w:t>
      </w:r>
    </w:p>
    <w:p w14:paraId="3218EC78" w14:textId="77777777" w:rsidR="005439D8" w:rsidRDefault="00000000">
      <w:pPr>
        <w:spacing w:after="0" w:line="312" w:lineRule="auto"/>
        <w:ind w:firstLine="567"/>
        <w:jc w:val="both"/>
        <w:rPr>
          <w:rFonts w:ascii="Times New Roman" w:eastAsia="Times New Roman" w:hAnsi="Times New Roman" w:cs="Times New Roman"/>
          <w:i/>
          <w:sz w:val="28"/>
        </w:rPr>
      </w:pPr>
      <w:r>
        <w:rPr>
          <w:rFonts w:ascii="Times New Roman" w:eastAsia="Times New Roman" w:hAnsi="Times New Roman" w:cs="Times New Roman"/>
          <w:i/>
          <w:sz w:val="28"/>
        </w:rPr>
        <w:t>* Đối ngoại</w:t>
      </w:r>
    </w:p>
    <w:p w14:paraId="01348B71" w14:textId="77777777" w:rsidR="005439D8" w:rsidRDefault="00000000">
      <w:pPr>
        <w:spacing w:after="0" w:line="312" w:lineRule="auto"/>
        <w:ind w:right="74" w:firstLine="567"/>
        <w:rPr>
          <w:rFonts w:ascii="Times New Roman" w:eastAsia="Times New Roman" w:hAnsi="Times New Roman" w:cs="Times New Roman"/>
          <w:sz w:val="28"/>
        </w:rPr>
      </w:pPr>
      <w:r>
        <w:rPr>
          <w:rFonts w:ascii="Times New Roman" w:eastAsia="Times New Roman" w:hAnsi="Times New Roman" w:cs="Times New Roman"/>
          <w:sz w:val="28"/>
        </w:rPr>
        <w:t>Hiện trạng khu vực lập dự án đang có:</w:t>
      </w:r>
    </w:p>
    <w:p w14:paraId="57D62B57" w14:textId="77777777" w:rsidR="005439D8" w:rsidRDefault="00000000">
      <w:pPr>
        <w:widowControl w:val="0"/>
        <w:spacing w:after="0" w:line="312" w:lineRule="auto"/>
        <w:ind w:right="74" w:firstLine="567"/>
        <w:rPr>
          <w:rFonts w:ascii="Times New Roman" w:eastAsia="Times New Roman" w:hAnsi="Times New Roman" w:cs="Times New Roman"/>
          <w:sz w:val="28"/>
        </w:rPr>
      </w:pPr>
      <w:r>
        <w:rPr>
          <w:rFonts w:ascii="Times New Roman" w:eastAsia="Times New Roman" w:hAnsi="Times New Roman" w:cs="Times New Roman"/>
          <w:sz w:val="28"/>
        </w:rPr>
        <w:t>- Phía Nam có tuyến đường nhựa rộng khoảng 10,5m nối khu vực lập quy hoạch với đường mòn hồ chí minh với khoảng cách khoảng 500m.</w:t>
      </w:r>
    </w:p>
    <w:p w14:paraId="4E4998C6" w14:textId="77777777" w:rsidR="005439D8" w:rsidRDefault="00000000">
      <w:pPr>
        <w:widowControl w:val="0"/>
        <w:spacing w:after="0" w:line="312" w:lineRule="auto"/>
        <w:ind w:right="74" w:firstLine="567"/>
        <w:rPr>
          <w:rFonts w:ascii="Times New Roman" w:eastAsia="Times New Roman" w:hAnsi="Times New Roman" w:cs="Times New Roman"/>
          <w:sz w:val="28"/>
        </w:rPr>
      </w:pPr>
      <w:r>
        <w:rPr>
          <w:rFonts w:ascii="Times New Roman" w:eastAsia="Times New Roman" w:hAnsi="Times New Roman" w:cs="Times New Roman"/>
          <w:sz w:val="28"/>
        </w:rPr>
        <w:t>- Phía Tây Nam có tuyến đường đất rộng khoảng 3,5m chạy sát ranh giới khu vực lập quy hoạch dài khoảng 340m.</w:t>
      </w:r>
    </w:p>
    <w:p w14:paraId="7876C602" w14:textId="77777777" w:rsidR="005439D8" w:rsidRDefault="00000000">
      <w:pPr>
        <w:widowControl w:val="0"/>
        <w:spacing w:after="0" w:line="312" w:lineRule="auto"/>
        <w:ind w:right="74" w:firstLine="567"/>
        <w:rPr>
          <w:rFonts w:ascii="Times New Roman" w:eastAsia="Times New Roman" w:hAnsi="Times New Roman" w:cs="Times New Roman"/>
          <w:sz w:val="28"/>
        </w:rPr>
      </w:pPr>
      <w:r>
        <w:rPr>
          <w:rFonts w:ascii="Times New Roman" w:eastAsia="Times New Roman" w:hAnsi="Times New Roman" w:cs="Times New Roman"/>
          <w:i/>
          <w:sz w:val="28"/>
        </w:rPr>
        <w:t>* Đối nội</w:t>
      </w:r>
    </w:p>
    <w:p w14:paraId="7F973202" w14:textId="77777777" w:rsidR="005439D8" w:rsidRDefault="00000000">
      <w:pPr>
        <w:spacing w:after="0" w:line="312" w:lineRule="auto"/>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Bố trí các tuyến đường giao thông nội bộ, kết hợp bãi đỗ xe trong khuôn viên dự án.</w:t>
      </w:r>
    </w:p>
    <w:p w14:paraId="66667D85" w14:textId="77777777" w:rsidR="005439D8" w:rsidRDefault="00000000">
      <w:pPr>
        <w:spacing w:after="0" w:line="312" w:lineRule="auto"/>
        <w:ind w:firstLine="568"/>
        <w:jc w:val="both"/>
        <w:rPr>
          <w:rFonts w:ascii="Times New Roman" w:eastAsia="Times New Roman" w:hAnsi="Times New Roman" w:cs="Times New Roman"/>
          <w:i/>
          <w:sz w:val="28"/>
        </w:rPr>
      </w:pPr>
      <w:r>
        <w:rPr>
          <w:rFonts w:ascii="Times New Roman" w:eastAsia="Times New Roman" w:hAnsi="Times New Roman" w:cs="Times New Roman"/>
          <w:i/>
          <w:sz w:val="28"/>
        </w:rPr>
        <w:t>2.3.1.3. Cấp nước</w:t>
      </w:r>
    </w:p>
    <w:p w14:paraId="04EA4ED5" w14:textId="77777777" w:rsidR="005439D8" w:rsidRDefault="00000000">
      <w:pPr>
        <w:spacing w:after="0" w:line="312" w:lineRule="auto"/>
        <w:ind w:firstLine="568"/>
        <w:jc w:val="both"/>
        <w:rPr>
          <w:rFonts w:ascii="Times New Roman" w:eastAsia="Times New Roman" w:hAnsi="Times New Roman" w:cs="Times New Roman"/>
          <w:sz w:val="28"/>
        </w:rPr>
      </w:pPr>
      <w:r>
        <w:rPr>
          <w:rFonts w:ascii="Times New Roman" w:eastAsia="Times New Roman" w:hAnsi="Times New Roman" w:cs="Times New Roman"/>
          <w:sz w:val="28"/>
        </w:rPr>
        <w:t>Nguồn nước cấp cho nhà máy dự kiến được lấy từ các giếng khoan đặt trong khu đất dự án chảy vào bể chứa nước sinh hoạt, hồ nước PCCC và các công tình sử dụng nước. Nước sử dụng cho mục đích sinh hoạt được cấp qua hệ thống lọc dẫn vào bể chứa rồi bơm lên bồn nước trên mái các khu nhà làm việc.</w:t>
      </w:r>
    </w:p>
    <w:p w14:paraId="2BDEE9FE" w14:textId="77777777" w:rsidR="005439D8" w:rsidRDefault="00000000">
      <w:pPr>
        <w:spacing w:after="0" w:line="312" w:lineRule="auto"/>
        <w:ind w:firstLine="568"/>
        <w:jc w:val="both"/>
        <w:rPr>
          <w:rFonts w:ascii="Times New Roman" w:eastAsia="Times New Roman" w:hAnsi="Times New Roman" w:cs="Times New Roman"/>
          <w:i/>
          <w:sz w:val="28"/>
        </w:rPr>
      </w:pPr>
      <w:r>
        <w:rPr>
          <w:rFonts w:ascii="Times New Roman" w:eastAsia="Times New Roman" w:hAnsi="Times New Roman" w:cs="Times New Roman"/>
          <w:i/>
          <w:sz w:val="28"/>
        </w:rPr>
        <w:t>2.3.1.4. Thoát nước mưa</w:t>
      </w:r>
    </w:p>
    <w:p w14:paraId="21C379FC" w14:textId="77777777" w:rsidR="005439D8" w:rsidRDefault="00000000">
      <w:pPr>
        <w:widowControl w:val="0"/>
        <w:spacing w:after="0" w:line="312"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Thiết kế hệ thống thoát nước riêng, thoát nước tự chảy.</w:t>
      </w:r>
    </w:p>
    <w:p w14:paraId="632B81AD" w14:textId="77777777" w:rsidR="005439D8" w:rsidRDefault="00000000">
      <w:pPr>
        <w:widowControl w:val="0"/>
        <w:spacing w:after="0" w:line="312"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Thiết kế hệ thống mương, rãnh thoát nước sao cho khối lượng tuyến mương ít nhất, nhưng vẫn đảm bảo thoát nước tự chảy trên toàn bộ khu vực, và trên mỗi tuyến, độ dài từ đầu tuyến đến cửa xả là ngắn nhất, để giảm độ sâu đặt mương, rãnh.</w:t>
      </w:r>
    </w:p>
    <w:p w14:paraId="171AAE7B" w14:textId="77777777" w:rsidR="005439D8" w:rsidRDefault="00000000">
      <w:pPr>
        <w:widowControl w:val="0"/>
        <w:spacing w:after="0" w:line="312"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 Xây dựng hệ thống mương, rãnh thoát nước mưa dưới đường, sát với vỉa hè hai bên đường. </w:t>
      </w:r>
    </w:p>
    <w:p w14:paraId="75A455FC" w14:textId="77777777" w:rsidR="005439D8" w:rsidRDefault="00000000">
      <w:pPr>
        <w:widowControl w:val="0"/>
        <w:spacing w:after="0" w:line="312"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Sử dụng rãnh thoát nước bằng bê tông cốt thép, kích thước rãnh từ B=400mm đến B=1200mm.</w:t>
      </w:r>
    </w:p>
    <w:p w14:paraId="3C839251" w14:textId="77777777" w:rsidR="005439D8" w:rsidRDefault="00000000">
      <w:pPr>
        <w:widowControl w:val="0"/>
        <w:spacing w:after="0" w:line="312"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Khoảng cách các hố lắng, ga thăm được bố trí ở nơi giao cắt giữa các tuyến cống, đường cống chuyển hướng, thay đổi độ dốc hoặc thay đổi kích thước.</w:t>
      </w:r>
    </w:p>
    <w:p w14:paraId="1E910B50" w14:textId="77777777" w:rsidR="005439D8" w:rsidRDefault="00000000">
      <w:pPr>
        <w:widowControl w:val="0"/>
        <w:spacing w:after="0" w:line="312"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Độ dốc tối thiểu của rãnh thoát nước mưa:   i =0.003.  (đối với rãnh đường).</w:t>
      </w:r>
    </w:p>
    <w:p w14:paraId="3D6BC664" w14:textId="77777777" w:rsidR="005439D8" w:rsidRDefault="00000000">
      <w:pPr>
        <w:widowControl w:val="0"/>
        <w:spacing w:after="0" w:line="312"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Vận tốc tính toán theo TCXDVN 7957-2008:  Vmin = 0,7 m/s; Vmax &lt; 4 m/s.</w:t>
      </w:r>
    </w:p>
    <w:p w14:paraId="6AA6CB5C" w14:textId="77777777" w:rsidR="005439D8" w:rsidRDefault="00000000">
      <w:pPr>
        <w:widowControl w:val="0"/>
        <w:spacing w:after="0" w:line="312"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Thiết kế với độ đầy: H/D = 1.</w:t>
      </w:r>
    </w:p>
    <w:p w14:paraId="1BD46AE1" w14:textId="77777777" w:rsidR="005439D8" w:rsidRDefault="00000000">
      <w:pPr>
        <w:spacing w:after="0" w:line="312" w:lineRule="auto"/>
        <w:ind w:firstLine="568"/>
        <w:jc w:val="both"/>
        <w:rPr>
          <w:rFonts w:ascii="Times New Roman" w:eastAsia="Times New Roman" w:hAnsi="Times New Roman" w:cs="Times New Roman"/>
          <w:i/>
          <w:sz w:val="28"/>
        </w:rPr>
      </w:pPr>
      <w:r>
        <w:rPr>
          <w:rFonts w:ascii="Times New Roman" w:eastAsia="Times New Roman" w:hAnsi="Times New Roman" w:cs="Times New Roman"/>
          <w:i/>
          <w:sz w:val="28"/>
        </w:rPr>
        <w:t>2.3.1.5. Thoát nước thải</w:t>
      </w:r>
    </w:p>
    <w:p w14:paraId="3F150724" w14:textId="77777777" w:rsidR="005439D8" w:rsidRDefault="00000000">
      <w:pPr>
        <w:spacing w:after="0" w:line="312" w:lineRule="auto"/>
        <w:ind w:firstLine="568"/>
        <w:jc w:val="both"/>
        <w:rPr>
          <w:rFonts w:ascii="Times New Roman" w:eastAsia="Times New Roman" w:hAnsi="Times New Roman" w:cs="Times New Roman"/>
          <w:sz w:val="28"/>
        </w:rPr>
      </w:pPr>
      <w:r>
        <w:rPr>
          <w:rFonts w:ascii="Times New Roman" w:eastAsia="Times New Roman" w:hAnsi="Times New Roman" w:cs="Times New Roman"/>
          <w:sz w:val="28"/>
        </w:rPr>
        <w:t>Lắp đặt hệ thống đường ống dẫn nước thải bằng ống nhựa u.PVC D200 chôn ngầm. Xây dựng các hố ga nước thải thiết kế bằng bê tông cốt thép đổ tại chỗ, nắp đan bê tông. Cao độ đáy hố ga phụ thuộc vào các vị trí trên tuyến.</w:t>
      </w:r>
    </w:p>
    <w:p w14:paraId="24BFBBE8" w14:textId="77777777" w:rsidR="005439D8" w:rsidRDefault="00000000" w:rsidP="000221BF">
      <w:pPr>
        <w:spacing w:after="0" w:line="312" w:lineRule="auto"/>
        <w:ind w:firstLine="567"/>
        <w:jc w:val="both"/>
        <w:rPr>
          <w:rFonts w:ascii="Times New Roman" w:eastAsia="Times New Roman" w:hAnsi="Times New Roman" w:cs="Times New Roman"/>
          <w:i/>
          <w:sz w:val="28"/>
        </w:rPr>
      </w:pPr>
      <w:r>
        <w:rPr>
          <w:rFonts w:ascii="Times New Roman" w:eastAsia="Times New Roman" w:hAnsi="Times New Roman" w:cs="Times New Roman"/>
          <w:b/>
          <w:i/>
          <w:sz w:val="28"/>
        </w:rPr>
        <w:t>2.3.2. Các hạng mục công trình phụ</w:t>
      </w:r>
    </w:p>
    <w:p w14:paraId="6A988639" w14:textId="77777777" w:rsidR="005439D8" w:rsidRDefault="00000000">
      <w:pPr>
        <w:spacing w:after="0" w:line="312" w:lineRule="auto"/>
        <w:ind w:firstLine="567"/>
        <w:jc w:val="both"/>
        <w:rPr>
          <w:rFonts w:ascii="Times New Roman" w:eastAsia="Times New Roman" w:hAnsi="Times New Roman" w:cs="Times New Roman"/>
          <w:i/>
          <w:sz w:val="28"/>
        </w:rPr>
      </w:pPr>
      <w:r>
        <w:rPr>
          <w:rFonts w:ascii="Times New Roman" w:eastAsia="Times New Roman" w:hAnsi="Times New Roman" w:cs="Times New Roman"/>
          <w:i/>
          <w:sz w:val="28"/>
        </w:rPr>
        <w:t xml:space="preserve"> 2.3.2.1. Cấp điện</w:t>
      </w:r>
    </w:p>
    <w:p w14:paraId="78623BD4" w14:textId="77777777" w:rsidR="005439D8" w:rsidRDefault="00000000">
      <w:pPr>
        <w:spacing w:after="0" w:line="312"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Lưới trung áp: Cáp cấp nguồn 22kV từ cột điểm đấu cấp nguồn cho nhà máy sử dụng cáp ngầm 24kV,Cu/XPLE/PVC/DSTA/PVC-W 3x185mm</w:t>
      </w:r>
      <w:r>
        <w:rPr>
          <w:rFonts w:ascii="Times New Roman" w:eastAsia="Times New Roman" w:hAnsi="Times New Roman" w:cs="Times New Roman"/>
          <w:sz w:val="28"/>
          <w:vertAlign w:val="superscript"/>
        </w:rPr>
        <w:t>2</w:t>
      </w:r>
      <w:r>
        <w:rPr>
          <w:rFonts w:ascii="Times New Roman" w:eastAsia="Times New Roman" w:hAnsi="Times New Roman" w:cs="Times New Roman"/>
          <w:sz w:val="28"/>
        </w:rPr>
        <w:t xml:space="preserve"> đi ngầm trong </w:t>
      </w:r>
      <w:r>
        <w:rPr>
          <w:rFonts w:ascii="Times New Roman" w:eastAsia="Times New Roman" w:hAnsi="Times New Roman" w:cs="Times New Roman"/>
          <w:sz w:val="28"/>
        </w:rPr>
        <w:lastRenderedPageBreak/>
        <w:t>ống HDPE D195/150. Những đoạn qua đường được bảo vệ bằng ống thép hoặc đổ bê tông bảo vệ. Cáp điện có đặc tính chống thấm dọc, chống thấm ngang. Cáp ngầm được chôn sâu tối thiểu 0,7m so với cốt san nền, lớp dưới cùng là cát đen đầm chặt dày 0,3m. Trên mặt hào cáp phải phủ các tâm đan bê tông hoặc gạch đặc bảo vệ để bảo vệ cáp, sau đó lắp đặt lớp băng cảnh báo cáp ngầm, lớp trên cùng là lớp đất mịn ở độ sâu 0,3m so với cốt san nền. Phía trên phải đặt các viên báo cáp bằng sứ.</w:t>
      </w:r>
    </w:p>
    <w:p w14:paraId="6B9E2F45" w14:textId="77777777" w:rsidR="005439D8" w:rsidRDefault="00000000">
      <w:pPr>
        <w:spacing w:after="0" w:line="312" w:lineRule="auto"/>
        <w:ind w:firstLine="567"/>
        <w:jc w:val="both"/>
        <w:rPr>
          <w:rFonts w:ascii="Times New Roman" w:eastAsia="Times New Roman" w:hAnsi="Times New Roman" w:cs="Times New Roman"/>
          <w:sz w:val="28"/>
          <w:vertAlign w:val="superscript"/>
        </w:rPr>
      </w:pPr>
      <w:r>
        <w:rPr>
          <w:rFonts w:ascii="Times New Roman" w:eastAsia="Times New Roman" w:hAnsi="Times New Roman" w:cs="Times New Roman"/>
          <w:sz w:val="28"/>
        </w:rPr>
        <w:t>- Lưới hạ áp: Lưới 0.4kV từ trạm biến áp đi ngầm trong ống HDPE, mương cáp, hoặc thang máng cáp cấp đến các phụ tải theo yêu cầu lắp đặt và công năng sử dụng của nhà máy.</w:t>
      </w:r>
    </w:p>
    <w:p w14:paraId="2E8862A1" w14:textId="77777777" w:rsidR="005439D8" w:rsidRDefault="00000000">
      <w:pPr>
        <w:spacing w:after="0" w:line="312" w:lineRule="auto"/>
        <w:ind w:firstLine="567"/>
        <w:jc w:val="both"/>
        <w:rPr>
          <w:rFonts w:ascii="Times New Roman" w:eastAsia="Times New Roman" w:hAnsi="Times New Roman" w:cs="Times New Roman"/>
          <w:i/>
          <w:sz w:val="28"/>
        </w:rPr>
      </w:pPr>
      <w:r>
        <w:rPr>
          <w:rFonts w:ascii="Times New Roman" w:eastAsia="Times New Roman" w:hAnsi="Times New Roman" w:cs="Times New Roman"/>
          <w:i/>
          <w:sz w:val="28"/>
        </w:rPr>
        <w:t>2.3.2.2. Chiếu sáng</w:t>
      </w:r>
    </w:p>
    <w:p w14:paraId="413C7801" w14:textId="77777777" w:rsidR="005439D8" w:rsidRDefault="00000000">
      <w:pPr>
        <w:spacing w:after="0" w:line="312"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Sử dụng các các bộ đèn đường Led lắp cột và gắn tường nhà xưởng để chiếu sáng đường và ngoài nhà. Kết hợp với các bộ đèn Led pha gắn tường.</w:t>
      </w:r>
    </w:p>
    <w:p w14:paraId="47D49D13" w14:textId="77777777" w:rsidR="005439D8" w:rsidRDefault="00000000">
      <w:pPr>
        <w:spacing w:after="0" w:line="312"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Sử dụng các bộ đèn Led sân vườn cao 4m lắp đặt cho khu vực nhà văn phòng và nhà ăn, nghỉ cán bộ.</w:t>
      </w:r>
    </w:p>
    <w:p w14:paraId="429AAC28" w14:textId="77777777" w:rsidR="005439D8" w:rsidRDefault="00000000">
      <w:pPr>
        <w:spacing w:after="0" w:line="312"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Đèn chiếu sáng</w:t>
      </w:r>
    </w:p>
    <w:p w14:paraId="42CB5498" w14:textId="77777777" w:rsidR="005439D8" w:rsidRDefault="00000000">
      <w:pPr>
        <w:spacing w:after="0" w:line="312"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Dùng loại đèn chiếu sáng sử dụng đèn Led tiết kiệm điện.</w:t>
      </w:r>
    </w:p>
    <w:p w14:paraId="0D7931CD" w14:textId="77777777" w:rsidR="005439D8" w:rsidRDefault="00000000">
      <w:pPr>
        <w:spacing w:after="0" w:line="312"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Cột đèn chiếu đường giao thông sử dụng loại cột thép bát giác côn liền cần đơn, mạ nhúng kẽm nóng, có chiều cao 7÷8m, và một số được lắp trên tường nhà xưởng. Khoảng cách trung bình giữa các đèn 30-35m/đèn. Đèn đường sử dụng là đèn Led 150W, IP66.</w:t>
      </w:r>
    </w:p>
    <w:p w14:paraId="7D782C22" w14:textId="77777777" w:rsidR="005439D8" w:rsidRDefault="00000000">
      <w:pPr>
        <w:spacing w:after="0" w:line="312"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Lắp đặt 1 số bộ đèn chiếu pha Led 200W dọc theo tường nhà xưởng. Khu vực văn phòng, nhà nghỉ cán bộ sử dụng các bộ đèn Led sân vườn cao 4m.</w:t>
      </w:r>
    </w:p>
    <w:p w14:paraId="06420A11" w14:textId="77777777" w:rsidR="005439D8" w:rsidRDefault="00000000">
      <w:pPr>
        <w:spacing w:after="0" w:line="312"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Điều khiển đóng ngắt hệ thống chiếu sáng trong khu vực dự kiến lắp đặt hệ thống tự động theo thời gian thông qua tủ điều khiển chiếu sáng.</w:t>
      </w:r>
    </w:p>
    <w:p w14:paraId="2E88EF71" w14:textId="77777777" w:rsidR="005439D8" w:rsidRDefault="00000000">
      <w:pPr>
        <w:spacing w:after="0" w:line="312" w:lineRule="auto"/>
        <w:ind w:firstLine="567"/>
        <w:jc w:val="both"/>
        <w:rPr>
          <w:rFonts w:ascii="Times New Roman" w:eastAsia="Times New Roman" w:hAnsi="Times New Roman" w:cs="Times New Roman"/>
          <w:i/>
          <w:sz w:val="28"/>
        </w:rPr>
      </w:pPr>
      <w:r>
        <w:rPr>
          <w:rFonts w:ascii="Times New Roman" w:eastAsia="Times New Roman" w:hAnsi="Times New Roman" w:cs="Times New Roman"/>
          <w:i/>
          <w:sz w:val="28"/>
        </w:rPr>
        <w:t>2.3.2.3. Thông tin liên lạc</w:t>
      </w:r>
    </w:p>
    <w:p w14:paraId="56567D8B" w14:textId="77777777" w:rsidR="005439D8" w:rsidRDefault="00000000">
      <w:pPr>
        <w:spacing w:after="0" w:line="312"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 Hệ thống thông tin liên lạc cho khu nghiên cứu được đấu nối vào mạng viễn thông hiện có quanh khu vực dự án. Khu vực thiết kế được đảm bảo về dung lượng cũng như lưu lượng thuê bao dự kiến, đủ khả năng đáp ứng các yêu cầu phát sinh với tốc độ cao của công nghệ thông tin trong những năm tới. </w:t>
      </w:r>
    </w:p>
    <w:p w14:paraId="78FB840B" w14:textId="77777777" w:rsidR="000221BF" w:rsidRDefault="000221BF">
      <w:pPr>
        <w:spacing w:after="0" w:line="312" w:lineRule="auto"/>
        <w:ind w:firstLine="567"/>
        <w:jc w:val="both"/>
        <w:rPr>
          <w:rFonts w:ascii="Times New Roman" w:eastAsia="Times New Roman" w:hAnsi="Times New Roman" w:cs="Times New Roman"/>
          <w:sz w:val="28"/>
        </w:rPr>
      </w:pPr>
    </w:p>
    <w:p w14:paraId="4F1B1FE0" w14:textId="77777777" w:rsidR="005439D8" w:rsidRDefault="00000000" w:rsidP="000221BF">
      <w:pPr>
        <w:spacing w:after="0" w:line="312" w:lineRule="auto"/>
        <w:ind w:firstLine="567"/>
        <w:jc w:val="both"/>
        <w:rPr>
          <w:rFonts w:ascii="Times New Roman" w:eastAsia="Times New Roman" w:hAnsi="Times New Roman" w:cs="Times New Roman"/>
          <w:b/>
          <w:i/>
          <w:sz w:val="28"/>
        </w:rPr>
      </w:pPr>
      <w:r>
        <w:rPr>
          <w:rFonts w:ascii="Times New Roman" w:eastAsia="Times New Roman" w:hAnsi="Times New Roman" w:cs="Times New Roman"/>
          <w:b/>
          <w:i/>
          <w:sz w:val="28"/>
        </w:rPr>
        <w:lastRenderedPageBreak/>
        <w:t>2.4. Tiến độ, tổng mức đầu tư</w:t>
      </w:r>
    </w:p>
    <w:p w14:paraId="5EA2C12B" w14:textId="77777777" w:rsidR="005439D8" w:rsidRDefault="00000000">
      <w:pPr>
        <w:spacing w:after="0" w:line="312"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Thời gian thực hiện dự án: 2023-2024</w:t>
      </w:r>
    </w:p>
    <w:p w14:paraId="24D984EF" w14:textId="77777777" w:rsidR="005439D8" w:rsidRDefault="00000000">
      <w:pPr>
        <w:widowControl w:val="0"/>
        <w:spacing w:after="0" w:line="312" w:lineRule="auto"/>
        <w:ind w:firstLine="567"/>
        <w:rPr>
          <w:rFonts w:ascii="Times New Roman" w:eastAsia="Times New Roman" w:hAnsi="Times New Roman" w:cs="Times New Roman"/>
          <w:sz w:val="28"/>
        </w:rPr>
      </w:pPr>
      <w:r>
        <w:rPr>
          <w:rFonts w:ascii="Times New Roman" w:eastAsia="Times New Roman" w:hAnsi="Times New Roman" w:cs="Times New Roman"/>
          <w:sz w:val="28"/>
        </w:rPr>
        <w:t xml:space="preserve">- Tổng mức đầu tư: </w:t>
      </w:r>
      <w:r>
        <w:rPr>
          <w:rFonts w:ascii="Times New Roman" w:eastAsia="Times New Roman" w:hAnsi="Times New Roman" w:cs="Times New Roman"/>
          <w:b/>
          <w:sz w:val="28"/>
        </w:rPr>
        <w:t>429.722 Triệu đồng.</w:t>
      </w:r>
      <w:r>
        <w:rPr>
          <w:rFonts w:ascii="Times New Roman" w:eastAsia="Times New Roman" w:hAnsi="Times New Roman" w:cs="Times New Roman"/>
          <w:sz w:val="28"/>
        </w:rPr>
        <w:t xml:space="preserve"> </w:t>
      </w:r>
    </w:p>
    <w:p w14:paraId="47CD9765" w14:textId="77777777" w:rsidR="005439D8" w:rsidRDefault="00000000">
      <w:pPr>
        <w:widowControl w:val="0"/>
        <w:spacing w:after="0" w:line="312" w:lineRule="auto"/>
        <w:ind w:firstLine="567"/>
        <w:jc w:val="both"/>
        <w:rPr>
          <w:rFonts w:ascii="Times New Roman" w:eastAsia="Times New Roman" w:hAnsi="Times New Roman" w:cs="Times New Roman"/>
          <w:i/>
          <w:sz w:val="28"/>
        </w:rPr>
      </w:pPr>
      <w:r>
        <w:rPr>
          <w:rFonts w:ascii="Times New Roman" w:eastAsia="Times New Roman" w:hAnsi="Times New Roman" w:cs="Times New Roman"/>
          <w:i/>
          <w:sz w:val="28"/>
        </w:rPr>
        <w:t>(Bằng chữ: Bốn trăm hai mươi chín tỉ, bảy trăm hai mươi triệu đồng chẵn./.)</w:t>
      </w:r>
    </w:p>
    <w:p w14:paraId="3535DDFA" w14:textId="77777777" w:rsidR="005439D8" w:rsidRDefault="00000000">
      <w:pPr>
        <w:widowControl w:val="0"/>
        <w:spacing w:after="0" w:line="312"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 Nguồn vốn đầu tư: Vốn tự có là 85.944 triệu đồng (chiếm 20%) và vốn huy động là 343.778 triệu đồng (chiếm 80%). </w:t>
      </w:r>
    </w:p>
    <w:p w14:paraId="1157A2C6" w14:textId="35103CEE" w:rsidR="005439D8" w:rsidRPr="000221BF" w:rsidRDefault="00000000" w:rsidP="000221BF">
      <w:pPr>
        <w:widowControl w:val="0"/>
        <w:spacing w:after="0" w:line="312"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Thời hạn hoạt động của dự án: 50 năm, kể từ ngày ký Quyết định chủ trương đầu tư.</w:t>
      </w:r>
    </w:p>
    <w:p w14:paraId="6A0C3655" w14:textId="77777777" w:rsidR="005439D8" w:rsidRDefault="00000000">
      <w:pPr>
        <w:spacing w:after="0" w:line="312" w:lineRule="auto"/>
        <w:jc w:val="both"/>
        <w:rPr>
          <w:rFonts w:ascii="Times New Roman" w:eastAsia="Times New Roman" w:hAnsi="Times New Roman" w:cs="Times New Roman"/>
          <w:sz w:val="28"/>
        </w:rPr>
      </w:pPr>
      <w:r>
        <w:rPr>
          <w:rFonts w:ascii="Times New Roman" w:eastAsia="Times New Roman" w:hAnsi="Times New Roman" w:cs="Times New Roman"/>
          <w:b/>
          <w:sz w:val="28"/>
        </w:rPr>
        <w:t>III. ĐÁNH GIÁ, DỰ BÁO TÁC ĐỘNG MÔI TRƯỜNG CỦA DỰ ÁN VÀ ĐỀ XUẤT CÁC BIỆN PHÁP, CÔNG TRÌNH BẢO VỆ MÔI TRƯỜNG, ỨNG PHÓ SỰ CỐ MÔI TRƯỜNG</w:t>
      </w:r>
    </w:p>
    <w:p w14:paraId="718D41C1" w14:textId="178CA078" w:rsidR="005439D8" w:rsidRDefault="00000000">
      <w:pPr>
        <w:spacing w:after="0" w:line="312" w:lineRule="auto"/>
        <w:jc w:val="both"/>
        <w:rPr>
          <w:rFonts w:ascii="Times New Roman" w:eastAsia="Times New Roman" w:hAnsi="Times New Roman" w:cs="Times New Roman"/>
          <w:b/>
          <w:spacing w:val="-4"/>
          <w:sz w:val="28"/>
        </w:rPr>
      </w:pPr>
      <w:r>
        <w:rPr>
          <w:rFonts w:ascii="Times New Roman" w:eastAsia="Times New Roman" w:hAnsi="Times New Roman" w:cs="Times New Roman"/>
          <w:b/>
          <w:spacing w:val="-4"/>
          <w:sz w:val="28"/>
        </w:rPr>
        <w:t>3.1. Đánh giá tác động và đề xuất các biện pháp, công trình bảo vệ môi trường trong giai đoạn triển khai xây dựng dự án.</w:t>
      </w:r>
    </w:p>
    <w:p w14:paraId="53207203" w14:textId="77777777" w:rsidR="005439D8" w:rsidRDefault="00000000">
      <w:pPr>
        <w:spacing w:after="0" w:line="312" w:lineRule="auto"/>
        <w:ind w:firstLine="567"/>
        <w:jc w:val="both"/>
        <w:rPr>
          <w:rFonts w:ascii="Times New Roman" w:eastAsia="Times New Roman" w:hAnsi="Times New Roman" w:cs="Times New Roman"/>
          <w:b/>
          <w:i/>
          <w:sz w:val="28"/>
        </w:rPr>
      </w:pPr>
      <w:r>
        <w:rPr>
          <w:rFonts w:ascii="Times New Roman" w:eastAsia="Times New Roman" w:hAnsi="Times New Roman" w:cs="Times New Roman"/>
          <w:b/>
          <w:i/>
          <w:sz w:val="28"/>
        </w:rPr>
        <w:t xml:space="preserve">3.1.1. Đối với thu gom và xử lý nước thải </w:t>
      </w:r>
    </w:p>
    <w:p w14:paraId="1EC2C252" w14:textId="08F4D9F0" w:rsidR="005439D8" w:rsidRDefault="00000000">
      <w:pPr>
        <w:spacing w:after="0" w:line="312" w:lineRule="auto"/>
        <w:ind w:firstLine="567"/>
        <w:jc w:val="both"/>
        <w:rPr>
          <w:rFonts w:ascii="Times New Roman" w:eastAsia="Times New Roman" w:hAnsi="Times New Roman" w:cs="Times New Roman"/>
          <w:b/>
          <w:i/>
          <w:sz w:val="28"/>
        </w:rPr>
      </w:pPr>
      <w:r>
        <w:rPr>
          <w:rFonts w:ascii="Times New Roman" w:eastAsia="Times New Roman" w:hAnsi="Times New Roman" w:cs="Times New Roman"/>
          <w:b/>
          <w:i/>
          <w:sz w:val="28"/>
        </w:rPr>
        <w:t>3.1.1.1.</w:t>
      </w:r>
      <w:r w:rsidR="000221BF">
        <w:rPr>
          <w:rFonts w:ascii="Times New Roman" w:eastAsia="Times New Roman" w:hAnsi="Times New Roman" w:cs="Times New Roman"/>
          <w:b/>
          <w:i/>
          <w:sz w:val="28"/>
        </w:rPr>
        <w:t xml:space="preserve"> </w:t>
      </w:r>
      <w:r>
        <w:rPr>
          <w:rFonts w:ascii="Times New Roman" w:eastAsia="Times New Roman" w:hAnsi="Times New Roman" w:cs="Times New Roman"/>
          <w:b/>
          <w:i/>
          <w:sz w:val="28"/>
        </w:rPr>
        <w:t>Nước thải sinh hoạt:</w:t>
      </w:r>
    </w:p>
    <w:p w14:paraId="30A5867A" w14:textId="77777777" w:rsidR="005439D8" w:rsidRDefault="00000000">
      <w:pPr>
        <w:spacing w:after="0" w:line="312"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Các hạng mục công trình xử lý nước thải: Dự án dự kiến sử dụng khoảng 30 công nhân lao động làm việc trên công trường. Tổng lượng nước thải là khoảng 3,0 m</w:t>
      </w:r>
      <w:r>
        <w:rPr>
          <w:rFonts w:ascii="Times New Roman" w:eastAsia="Times New Roman" w:hAnsi="Times New Roman" w:cs="Times New Roman"/>
          <w:sz w:val="28"/>
          <w:vertAlign w:val="superscript"/>
        </w:rPr>
        <w:t>3</w:t>
      </w:r>
      <w:r>
        <w:rPr>
          <w:rFonts w:ascii="Times New Roman" w:eastAsia="Times New Roman" w:hAnsi="Times New Roman" w:cs="Times New Roman"/>
          <w:sz w:val="28"/>
        </w:rPr>
        <w:t xml:space="preserve">/ngày. </w:t>
      </w:r>
    </w:p>
    <w:p w14:paraId="5924C31F" w14:textId="77777777" w:rsidR="005439D8" w:rsidRDefault="00000000">
      <w:pPr>
        <w:spacing w:after="0" w:line="312"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6"/>
        </w:rPr>
        <w:t xml:space="preserve">- </w:t>
      </w:r>
      <w:r>
        <w:rPr>
          <w:rFonts w:ascii="Times New Roman" w:eastAsia="Times New Roman" w:hAnsi="Times New Roman" w:cs="Times New Roman"/>
          <w:sz w:val="28"/>
        </w:rPr>
        <w:t>Tại khu vực lán trại trên công trường sử dụng nhà vệ sinh di động đặt tại khu vực lán trại. Nước thải từ nhà vệ sinh không xả thải trực tiếp ra nguồn tiếp nhận mà tiến hành hợp đồng với đơn vị có chức năng định kỳ hút đem đi xử lý khi đầy bể. Sau khi kết thúc giai đoạn xây dựng Chủ dự án hợp đồng với đơn vị có chức năng tiến hành bốc dỡ nhà vệ sinh di động.</w:t>
      </w:r>
    </w:p>
    <w:p w14:paraId="725E5D11" w14:textId="77777777" w:rsidR="005439D8" w:rsidRDefault="00000000">
      <w:pPr>
        <w:spacing w:after="0" w:line="312"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 Bố trí nhà vệ sinh di động tại khu vực công trường (Bể tự hoại 3 ngăn, có trang bị bộ lọc nước), thuê đơn vị có chức năng hút bùn, lắng cặn bể mang đi xử lý theo quy định, tuần suất hút tối đa 1 lần/tháng. </w:t>
      </w:r>
    </w:p>
    <w:p w14:paraId="29254917" w14:textId="77777777" w:rsidR="005439D8" w:rsidRDefault="00000000">
      <w:pPr>
        <w:widowControl w:val="0"/>
        <w:spacing w:after="0" w:line="312" w:lineRule="auto"/>
        <w:ind w:firstLine="567"/>
        <w:jc w:val="both"/>
        <w:rPr>
          <w:rFonts w:ascii="Times New Roman" w:eastAsia="Times New Roman" w:hAnsi="Times New Roman" w:cs="Times New Roman"/>
          <w:b/>
          <w:i/>
          <w:sz w:val="32"/>
        </w:rPr>
      </w:pPr>
      <w:r>
        <w:rPr>
          <w:rFonts w:ascii="Times New Roman" w:eastAsia="Times New Roman" w:hAnsi="Times New Roman" w:cs="Times New Roman"/>
          <w:b/>
          <w:i/>
          <w:sz w:val="28"/>
        </w:rPr>
        <w:t>3.1.1.2. Nước thải xây dựng:</w:t>
      </w:r>
    </w:p>
    <w:p w14:paraId="1671D133" w14:textId="77777777" w:rsidR="005439D8" w:rsidRDefault="00000000">
      <w:pPr>
        <w:widowControl w:val="0"/>
        <w:spacing w:after="0" w:line="312"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Lót đáy các vị trí trộn vữa bê tông, xi măng để hạn chế nước trộn thấm vào đất, gây ô nhiễm môi trường.</w:t>
      </w:r>
    </w:p>
    <w:p w14:paraId="27733CD6" w14:textId="77777777" w:rsidR="005439D8" w:rsidRDefault="00000000">
      <w:pPr>
        <w:widowControl w:val="0"/>
        <w:spacing w:after="0" w:line="312"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Đối với nước làm sạch dụng cụ, tận dụng lại cho việc trộn vữa xi măng.</w:t>
      </w:r>
    </w:p>
    <w:p w14:paraId="0AF1B723" w14:textId="77777777" w:rsidR="005439D8" w:rsidRDefault="00000000">
      <w:pPr>
        <w:widowControl w:val="0"/>
        <w:spacing w:after="0" w:line="312"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 Giáo dục ý thức tiết kiệm nước trong hoạt động xây dựng của công nhân </w:t>
      </w:r>
      <w:r>
        <w:rPr>
          <w:rFonts w:ascii="Times New Roman" w:eastAsia="Times New Roman" w:hAnsi="Times New Roman" w:cs="Times New Roman"/>
          <w:sz w:val="28"/>
        </w:rPr>
        <w:lastRenderedPageBreak/>
        <w:t>tham gia thi công.</w:t>
      </w:r>
    </w:p>
    <w:p w14:paraId="760B6193" w14:textId="77777777" w:rsidR="005439D8" w:rsidRDefault="00000000">
      <w:pPr>
        <w:spacing w:after="0" w:line="312" w:lineRule="auto"/>
        <w:ind w:firstLine="567"/>
        <w:jc w:val="both"/>
        <w:rPr>
          <w:rFonts w:ascii="Times New Roman" w:eastAsia="Times New Roman" w:hAnsi="Times New Roman" w:cs="Times New Roman"/>
          <w:b/>
          <w:i/>
          <w:sz w:val="28"/>
        </w:rPr>
      </w:pPr>
      <w:r>
        <w:rPr>
          <w:rFonts w:ascii="Times New Roman" w:eastAsia="Times New Roman" w:hAnsi="Times New Roman" w:cs="Times New Roman"/>
          <w:b/>
          <w:i/>
          <w:sz w:val="28"/>
        </w:rPr>
        <w:t>3.1.2. Đối với xử lý bụi, khí thải</w:t>
      </w:r>
    </w:p>
    <w:p w14:paraId="2DAB3685" w14:textId="77777777" w:rsidR="005439D8" w:rsidRDefault="00000000">
      <w:pPr>
        <w:spacing w:after="0" w:line="312" w:lineRule="auto"/>
        <w:ind w:firstLine="567"/>
        <w:jc w:val="both"/>
        <w:rPr>
          <w:rFonts w:ascii="Times New Roman" w:eastAsia="Times New Roman" w:hAnsi="Times New Roman" w:cs="Times New Roman"/>
          <w:b/>
          <w:i/>
          <w:sz w:val="28"/>
        </w:rPr>
      </w:pPr>
      <w:r>
        <w:rPr>
          <w:rFonts w:ascii="Times New Roman" w:eastAsia="Times New Roman" w:hAnsi="Times New Roman" w:cs="Times New Roman"/>
          <w:b/>
          <w:i/>
          <w:sz w:val="28"/>
        </w:rPr>
        <w:t>3.1.2.1. Biện pháp giảm thiểu bụi, khí thải phát sinh trong quá trình vận chuyển đất đắp, nguyên vật liệu xây dựng, máy móc thiết bị:</w:t>
      </w:r>
    </w:p>
    <w:p w14:paraId="1C57585F" w14:textId="77777777" w:rsidR="005439D8" w:rsidRDefault="00000000">
      <w:pPr>
        <w:spacing w:after="0" w:line="312"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Các phương tiện chở vật liệu xây dựng được che bạt phủ kín thùng xe khi vận chuyển, tránh để rơi vãi đất cát, gạch, bụi xi măng ra đường, gây ô nhiễm bụi và ảnh hưởng đến cuộc sống của người dân trên tuyến đường vận chuyển. Nếu xảy ra trường hợp rơi vãi vật liệu xây dựng trên tuyến đường vận chuyển thì Chủ đầu tư cam kết sẽ bố trí công nhân thu dọn vệ sinh đảm bảo môi trường trả lại hiện trạng ban đầu.</w:t>
      </w:r>
    </w:p>
    <w:p w14:paraId="5DE5F5FF" w14:textId="77777777" w:rsidR="005439D8" w:rsidRDefault="00000000">
      <w:pPr>
        <w:spacing w:after="0" w:line="312"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Xe chở vật liệu xây dựng sẽ chở đúng tải trọng cho phép và đúng tốc độ quy định.</w:t>
      </w:r>
    </w:p>
    <w:p w14:paraId="5A1B2E66" w14:textId="77777777" w:rsidR="005439D8" w:rsidRDefault="00000000">
      <w:pPr>
        <w:spacing w:after="0" w:line="312" w:lineRule="auto"/>
        <w:ind w:firstLine="562"/>
        <w:jc w:val="both"/>
        <w:rPr>
          <w:rFonts w:ascii="Times New Roman" w:eastAsia="Times New Roman" w:hAnsi="Times New Roman" w:cs="Times New Roman"/>
          <w:sz w:val="28"/>
        </w:rPr>
      </w:pPr>
      <w:r>
        <w:rPr>
          <w:rFonts w:ascii="Times New Roman" w:eastAsia="Times New Roman" w:hAnsi="Times New Roman" w:cs="Times New Roman"/>
          <w:sz w:val="28"/>
        </w:rPr>
        <w:t>- Yêu cầu lái xe phải tuân thủ quy định về biển báo, tốc độ trên tuyến đường vận chuyển.</w:t>
      </w:r>
    </w:p>
    <w:p w14:paraId="5FCFD512" w14:textId="77777777" w:rsidR="005439D8" w:rsidRDefault="00000000">
      <w:pPr>
        <w:spacing w:after="0" w:line="312" w:lineRule="auto"/>
        <w:ind w:firstLine="562"/>
        <w:jc w:val="both"/>
        <w:rPr>
          <w:rFonts w:ascii="Times New Roman" w:eastAsia="Times New Roman" w:hAnsi="Times New Roman" w:cs="Times New Roman"/>
          <w:i/>
          <w:sz w:val="28"/>
        </w:rPr>
      </w:pPr>
      <w:r>
        <w:rPr>
          <w:rFonts w:ascii="Times New Roman" w:eastAsia="Times New Roman" w:hAnsi="Times New Roman" w:cs="Times New Roman"/>
          <w:i/>
          <w:sz w:val="28"/>
        </w:rPr>
        <w:t xml:space="preserve">- </w:t>
      </w:r>
      <w:r>
        <w:rPr>
          <w:rFonts w:ascii="Times New Roman" w:eastAsia="Times New Roman" w:hAnsi="Times New Roman" w:cs="Times New Roman"/>
          <w:sz w:val="28"/>
        </w:rPr>
        <w:t>Vệ sinh các xe vận chuyển đất đắp, nguyên vật liệu xây dựng trước khi ra khỏi khu vực thi công nhằm hạn chế tình trạng đất cát rơi vãi, tích lũy trên đường vận chuyển, dẫn đến tình trạng khiếu nại, phản ảnh của người dân.</w:t>
      </w:r>
    </w:p>
    <w:p w14:paraId="432E0176" w14:textId="77777777" w:rsidR="005439D8" w:rsidRDefault="00000000">
      <w:pPr>
        <w:spacing w:after="0" w:line="312" w:lineRule="auto"/>
        <w:ind w:firstLine="624"/>
        <w:jc w:val="both"/>
        <w:rPr>
          <w:rFonts w:ascii="Times New Roman" w:eastAsia="Times New Roman" w:hAnsi="Times New Roman" w:cs="Times New Roman"/>
          <w:spacing w:val="-4"/>
          <w:sz w:val="28"/>
        </w:rPr>
      </w:pPr>
      <w:r>
        <w:rPr>
          <w:rFonts w:ascii="Times New Roman" w:eastAsia="Times New Roman" w:hAnsi="Times New Roman" w:cs="Times New Roman"/>
          <w:sz w:val="28"/>
        </w:rPr>
        <w:t>- Đại diện c</w:t>
      </w:r>
      <w:r>
        <w:rPr>
          <w:rFonts w:ascii="Times New Roman" w:eastAsia="Times New Roman" w:hAnsi="Times New Roman" w:cs="Times New Roman"/>
          <w:spacing w:val="-4"/>
          <w:sz w:val="28"/>
        </w:rPr>
        <w:t>hủ đầu tư sẽ yêu cầu đơn vị thi công hạn chế tập kết nguyên vật liệu vào thời điểm khu vực có mưa để hạn chế được lượng bùn bám dính bánh xe ra đường Hồ Chí Minh và các tuyến đường liên xã.</w:t>
      </w:r>
    </w:p>
    <w:p w14:paraId="56FAD140" w14:textId="77777777" w:rsidR="005439D8" w:rsidRDefault="00000000">
      <w:pPr>
        <w:spacing w:after="0" w:line="312" w:lineRule="auto"/>
        <w:ind w:firstLine="624"/>
        <w:jc w:val="both"/>
        <w:rPr>
          <w:rFonts w:ascii="Times New Roman" w:eastAsia="Times New Roman" w:hAnsi="Times New Roman" w:cs="Times New Roman"/>
          <w:sz w:val="28"/>
        </w:rPr>
      </w:pPr>
      <w:r>
        <w:rPr>
          <w:rFonts w:ascii="Times New Roman" w:eastAsia="Times New Roman" w:hAnsi="Times New Roman" w:cs="Times New Roman"/>
          <w:sz w:val="28"/>
        </w:rPr>
        <w:t>- Lựa chọn nhà thầu có đủ năng lực, thiết bị để trong quá trình vận chuyển nguyên vật liệu hạn chế rơi vãi ra môi trường.</w:t>
      </w:r>
    </w:p>
    <w:p w14:paraId="6F3A65BB" w14:textId="77777777" w:rsidR="005439D8" w:rsidRDefault="00000000">
      <w:pPr>
        <w:spacing w:after="0" w:line="312" w:lineRule="auto"/>
        <w:ind w:firstLine="624"/>
        <w:jc w:val="both"/>
        <w:rPr>
          <w:rFonts w:ascii="Times New Roman" w:eastAsia="Times New Roman" w:hAnsi="Times New Roman" w:cs="Times New Roman"/>
          <w:spacing w:val="-4"/>
          <w:sz w:val="28"/>
        </w:rPr>
      </w:pPr>
      <w:r>
        <w:rPr>
          <w:rFonts w:ascii="Times New Roman" w:eastAsia="Times New Roman" w:hAnsi="Times New Roman" w:cs="Times New Roman"/>
          <w:spacing w:val="-4"/>
          <w:sz w:val="28"/>
        </w:rPr>
        <w:t xml:space="preserve">- Quá trình vận chuyển đất hữu cơ tập kết, đại diện chủ đầu tư sẽ yêu cầu đơn vị thi công bố trí lịch vận chuyển hợp lý, không tập trung xe vận chuyển, chở quá tải trọng trên các tuyến đường giao thông nông thôn để hạn chế đất rơi vãi gây bụi khi trời khô. </w:t>
      </w:r>
    </w:p>
    <w:p w14:paraId="2E5D9CD6" w14:textId="77777777" w:rsidR="005439D8" w:rsidRDefault="00000000">
      <w:pPr>
        <w:spacing w:after="0" w:line="312" w:lineRule="auto"/>
        <w:ind w:firstLine="600"/>
        <w:jc w:val="both"/>
        <w:rPr>
          <w:rFonts w:ascii="Times New Roman" w:eastAsia="Times New Roman" w:hAnsi="Times New Roman" w:cs="Times New Roman"/>
          <w:sz w:val="28"/>
        </w:rPr>
      </w:pPr>
      <w:r>
        <w:rPr>
          <w:rFonts w:ascii="Times New Roman" w:eastAsia="Times New Roman" w:hAnsi="Times New Roman" w:cs="Times New Roman"/>
          <w:sz w:val="28"/>
        </w:rPr>
        <w:t>- Bố trí điểm xịt rửa bánh xe tại khu vực thi công.</w:t>
      </w:r>
    </w:p>
    <w:p w14:paraId="585698C7" w14:textId="77777777" w:rsidR="005439D8" w:rsidRDefault="00000000">
      <w:pPr>
        <w:spacing w:after="0" w:line="312" w:lineRule="auto"/>
        <w:ind w:firstLine="601"/>
        <w:jc w:val="both"/>
        <w:rPr>
          <w:rFonts w:ascii="Times New Roman" w:eastAsia="Times New Roman" w:hAnsi="Times New Roman" w:cs="Times New Roman"/>
          <w:sz w:val="28"/>
        </w:rPr>
      </w:pPr>
      <w:r>
        <w:rPr>
          <w:rFonts w:ascii="Times New Roman" w:eastAsia="Times New Roman" w:hAnsi="Times New Roman" w:cs="Times New Roman"/>
          <w:sz w:val="28"/>
        </w:rPr>
        <w:t>- Trên tuyến đường vận chuyển qua khu dân cư, bố trí công nhân thường xuyên quét dọn, vệ sinh đất rơi vãi do xe vận chuyển gây ra, đặc biệt tại các nút giao cắt.</w:t>
      </w:r>
    </w:p>
    <w:p w14:paraId="0D2FFEBC" w14:textId="77777777" w:rsidR="005439D8" w:rsidRDefault="00000000">
      <w:pPr>
        <w:spacing w:after="0" w:line="312" w:lineRule="auto"/>
        <w:ind w:firstLine="624"/>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Không chuyên chở vượt quá tải trọng quy định, gây hư hỏng, ảnh hưởng đến chất lượng đường giao thông.</w:t>
      </w:r>
    </w:p>
    <w:p w14:paraId="054C301E" w14:textId="77777777" w:rsidR="005439D8" w:rsidRDefault="00000000">
      <w:pPr>
        <w:spacing w:after="0" w:line="312" w:lineRule="auto"/>
        <w:ind w:firstLine="624"/>
        <w:jc w:val="both"/>
        <w:rPr>
          <w:rFonts w:ascii="Times New Roman" w:eastAsia="Times New Roman" w:hAnsi="Times New Roman" w:cs="Times New Roman"/>
          <w:sz w:val="28"/>
        </w:rPr>
      </w:pPr>
      <w:r>
        <w:rPr>
          <w:rFonts w:ascii="Times New Roman" w:eastAsia="Times New Roman" w:hAnsi="Times New Roman" w:cs="Times New Roman"/>
          <w:sz w:val="28"/>
        </w:rPr>
        <w:t xml:space="preserve">- Lựa chọn nhà thầu có đủ năng lực, thiết bị để trong quá trình vận chuyển nguyên vật liệu hạn chế rơi vãi ra môi trường. </w:t>
      </w:r>
    </w:p>
    <w:p w14:paraId="56DE9CC1" w14:textId="77777777" w:rsidR="005439D8" w:rsidRDefault="00000000">
      <w:pPr>
        <w:spacing w:after="0" w:line="312" w:lineRule="auto"/>
        <w:ind w:firstLine="567"/>
        <w:jc w:val="both"/>
        <w:rPr>
          <w:rFonts w:ascii="Times New Roman" w:eastAsia="Times New Roman" w:hAnsi="Times New Roman" w:cs="Times New Roman"/>
          <w:b/>
          <w:i/>
          <w:sz w:val="28"/>
        </w:rPr>
      </w:pPr>
      <w:r>
        <w:rPr>
          <w:rFonts w:ascii="Times New Roman" w:eastAsia="Times New Roman" w:hAnsi="Times New Roman" w:cs="Times New Roman"/>
          <w:b/>
          <w:i/>
          <w:sz w:val="28"/>
        </w:rPr>
        <w:t>3.1.2.2. Biện pháp giảm thiểu ô nhiễm đối với khí thải động cơ:</w:t>
      </w:r>
    </w:p>
    <w:p w14:paraId="3530783F" w14:textId="77777777" w:rsidR="005439D8" w:rsidRDefault="00000000">
      <w:pPr>
        <w:spacing w:after="0" w:line="312" w:lineRule="auto"/>
        <w:ind w:firstLine="624"/>
        <w:jc w:val="both"/>
        <w:rPr>
          <w:rFonts w:ascii="Times New Roman" w:eastAsia="Times New Roman" w:hAnsi="Times New Roman" w:cs="Times New Roman"/>
          <w:sz w:val="28"/>
        </w:rPr>
      </w:pPr>
      <w:r>
        <w:rPr>
          <w:rFonts w:ascii="Times New Roman" w:eastAsia="Times New Roman" w:hAnsi="Times New Roman" w:cs="Times New Roman"/>
          <w:sz w:val="28"/>
        </w:rPr>
        <w:t>- Yêu cầu nhà thầu thi công sử dụng các phương tiện vận tải và phương tiện thi công phải đạt tiêu chuẩn quy định của Cục đăng kiểm về mức độ an toàn kỹ thuật và an toàn môi trường mới được phép hoạt động phục vụ cho công tác triển khai thực hiện dự án.</w:t>
      </w:r>
    </w:p>
    <w:p w14:paraId="1F81E474" w14:textId="77777777" w:rsidR="005439D8" w:rsidRDefault="00000000">
      <w:pPr>
        <w:spacing w:after="0" w:line="312" w:lineRule="auto"/>
        <w:ind w:firstLine="624"/>
        <w:jc w:val="both"/>
        <w:rPr>
          <w:rFonts w:ascii="Times New Roman" w:eastAsia="Times New Roman" w:hAnsi="Times New Roman" w:cs="Times New Roman"/>
          <w:sz w:val="28"/>
        </w:rPr>
      </w:pPr>
      <w:r>
        <w:rPr>
          <w:rFonts w:ascii="Times New Roman" w:eastAsia="Times New Roman" w:hAnsi="Times New Roman" w:cs="Times New Roman"/>
          <w:sz w:val="28"/>
        </w:rPr>
        <w:t>- Định kỳ kiểm tra và bảo dưỡng các phương tiện giao thông, máy móc thi công, sử dụng nhiên liệu đúng với thiết kế của động cơ để giảm thiểu ô nhiễm.</w:t>
      </w:r>
    </w:p>
    <w:p w14:paraId="5525E844" w14:textId="77777777" w:rsidR="005439D8" w:rsidRDefault="00000000">
      <w:pPr>
        <w:widowControl w:val="0"/>
        <w:spacing w:after="0" w:line="312" w:lineRule="auto"/>
        <w:ind w:firstLine="567"/>
        <w:jc w:val="both"/>
        <w:rPr>
          <w:rFonts w:ascii="Times New Roman" w:eastAsia="Times New Roman" w:hAnsi="Times New Roman" w:cs="Times New Roman"/>
          <w:spacing w:val="-6"/>
          <w:sz w:val="28"/>
        </w:rPr>
      </w:pPr>
      <w:r>
        <w:rPr>
          <w:rFonts w:ascii="Times New Roman" w:eastAsia="Times New Roman" w:hAnsi="Times New Roman" w:cs="Times New Roman"/>
          <w:spacing w:val="-6"/>
          <w:sz w:val="28"/>
        </w:rPr>
        <w:t>- Bố trí lịch vận chuyển hợp lý, không tập trung các phương tiện vận chuyển hoạt động cùng lúc tại một địa điểm cố định để hạn chế ô nhiễm cục bộ do cộng hưởng.</w:t>
      </w:r>
    </w:p>
    <w:p w14:paraId="2A4C6666" w14:textId="77777777" w:rsidR="005439D8" w:rsidRDefault="00000000">
      <w:pPr>
        <w:tabs>
          <w:tab w:val="left" w:pos="1012"/>
        </w:tabs>
        <w:spacing w:after="0" w:line="312" w:lineRule="auto"/>
        <w:ind w:firstLine="567"/>
        <w:jc w:val="both"/>
        <w:rPr>
          <w:rFonts w:ascii="Times New Roman" w:eastAsia="Times New Roman" w:hAnsi="Times New Roman" w:cs="Times New Roman"/>
          <w:b/>
          <w:i/>
          <w:sz w:val="28"/>
        </w:rPr>
      </w:pPr>
      <w:r>
        <w:rPr>
          <w:rFonts w:ascii="Times New Roman" w:eastAsia="Times New Roman" w:hAnsi="Times New Roman" w:cs="Times New Roman"/>
          <w:b/>
          <w:i/>
          <w:sz w:val="28"/>
        </w:rPr>
        <w:t>3.1.3. Các công trình, biện pháp quản lý chất thải rắn, chất thải nguy hại</w:t>
      </w:r>
    </w:p>
    <w:p w14:paraId="50012DE5" w14:textId="77777777" w:rsidR="005439D8" w:rsidRDefault="00000000">
      <w:pPr>
        <w:spacing w:after="0" w:line="312" w:lineRule="auto"/>
        <w:ind w:firstLine="567"/>
        <w:jc w:val="both"/>
        <w:rPr>
          <w:rFonts w:ascii="Times New Roman" w:eastAsia="Times New Roman" w:hAnsi="Times New Roman" w:cs="Times New Roman"/>
          <w:b/>
          <w:i/>
          <w:sz w:val="28"/>
        </w:rPr>
      </w:pPr>
      <w:r>
        <w:rPr>
          <w:rFonts w:ascii="Times New Roman" w:eastAsia="Times New Roman" w:hAnsi="Times New Roman" w:cs="Times New Roman"/>
          <w:b/>
          <w:i/>
          <w:sz w:val="28"/>
        </w:rPr>
        <w:t>3.1.3.1. Đối với chất thải rắn thông thường</w:t>
      </w:r>
    </w:p>
    <w:p w14:paraId="584A9809" w14:textId="77777777" w:rsidR="005439D8" w:rsidRDefault="00000000">
      <w:pPr>
        <w:spacing w:after="0" w:line="312" w:lineRule="auto"/>
        <w:ind w:firstLine="567"/>
        <w:jc w:val="both"/>
        <w:rPr>
          <w:rFonts w:ascii="Times New Roman" w:eastAsia="Times New Roman" w:hAnsi="Times New Roman" w:cs="Times New Roman"/>
          <w:b/>
          <w:i/>
          <w:sz w:val="28"/>
        </w:rPr>
      </w:pPr>
      <w:r>
        <w:rPr>
          <w:rFonts w:ascii="Times New Roman" w:eastAsia="Times New Roman" w:hAnsi="Times New Roman" w:cs="Times New Roman"/>
          <w:b/>
          <w:i/>
          <w:sz w:val="28"/>
        </w:rPr>
        <w:t>a) Chất thải rắn sinh hoạt:</w:t>
      </w:r>
    </w:p>
    <w:p w14:paraId="40B7760C" w14:textId="77777777" w:rsidR="005439D8" w:rsidRDefault="00000000">
      <w:pPr>
        <w:spacing w:after="0" w:line="312" w:lineRule="auto"/>
        <w:ind w:firstLine="567"/>
        <w:jc w:val="both"/>
        <w:rPr>
          <w:rFonts w:ascii="Times New Roman" w:eastAsia="Times New Roman" w:hAnsi="Times New Roman" w:cs="Times New Roman"/>
          <w:i/>
          <w:sz w:val="28"/>
        </w:rPr>
      </w:pPr>
      <w:r>
        <w:rPr>
          <w:rFonts w:ascii="Times New Roman" w:eastAsia="Times New Roman" w:hAnsi="Times New Roman" w:cs="Times New Roman"/>
          <w:sz w:val="28"/>
        </w:rPr>
        <w:t>- Bố trí thùng rác cơ động 120L có nắp đậy tại khu vực khu vực lán trại của công nhân. Tại công trường đặt 2 thùng đựng rác loại 120L tại khu vực lán trại để chứa rác thải sinh hoạt hàng ngày. Thùng rác sử dụng là thùng nhựa, thùng phi không có tính chất nguy hại, có nắp đậy. Rác thải sinh hoạt được chủ đầu tư hợp đồng với đơn vị chức năng tiến hành thu gom và xử lý theo quy định với tần suất 1-2 lần/tuần.</w:t>
      </w:r>
    </w:p>
    <w:p w14:paraId="59388FF6" w14:textId="77777777" w:rsidR="005439D8" w:rsidRDefault="00000000">
      <w:pPr>
        <w:spacing w:after="0" w:line="312"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Xây dựng nội quy sinh hoạt, giữ gìn vệ sinh chung, đổ rác đúng nơi quy định, phổ biến và yêu cầu mọi lao động tuân thủ tại khu vực dự án.</w:t>
      </w:r>
    </w:p>
    <w:p w14:paraId="69F7B5E5" w14:textId="77777777" w:rsidR="005439D8" w:rsidRDefault="00000000">
      <w:pPr>
        <w:spacing w:after="0" w:line="312" w:lineRule="auto"/>
        <w:ind w:firstLine="567"/>
        <w:jc w:val="both"/>
        <w:rPr>
          <w:rFonts w:ascii="Times New Roman" w:eastAsia="Times New Roman" w:hAnsi="Times New Roman" w:cs="Times New Roman"/>
          <w:b/>
          <w:i/>
          <w:sz w:val="28"/>
        </w:rPr>
      </w:pPr>
      <w:r>
        <w:rPr>
          <w:rFonts w:ascii="Times New Roman" w:eastAsia="Times New Roman" w:hAnsi="Times New Roman" w:cs="Times New Roman"/>
          <w:b/>
          <w:i/>
          <w:sz w:val="28"/>
        </w:rPr>
        <w:t>b) Đối với chất thải rắn xây dựng:</w:t>
      </w:r>
    </w:p>
    <w:p w14:paraId="5F09F0C0" w14:textId="77777777" w:rsidR="005439D8" w:rsidRDefault="00000000">
      <w:pPr>
        <w:spacing w:after="0" w:line="312"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Đối với các dạng sắt thép loại, vỏ bao xi măng... được thu gom và bán cho các đơn vị thu mua tái chế.</w:t>
      </w:r>
    </w:p>
    <w:p w14:paraId="1B65D86F" w14:textId="77777777" w:rsidR="005439D8" w:rsidRDefault="00000000">
      <w:pPr>
        <w:spacing w:after="0" w:line="312"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Đối với các dạng gạch, đá, vữa thải loại... sử dụng vào việc đắp nền mương thoát nước.</w:t>
      </w:r>
    </w:p>
    <w:p w14:paraId="2D2CD645" w14:textId="77777777" w:rsidR="005439D8" w:rsidRDefault="00000000">
      <w:pPr>
        <w:spacing w:after="0" w:line="312"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Các loại không tận dụng được như bao bì rách nát có thể thu gom và xử lý chung theo phương thức xử lý rác thải sinh hoạt.</w:t>
      </w:r>
    </w:p>
    <w:p w14:paraId="2C24D488" w14:textId="77777777" w:rsidR="005439D8" w:rsidRDefault="00000000">
      <w:pPr>
        <w:spacing w:after="0" w:line="312"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Chất thải xây dựng được thu gom, dọn dẹp hoàn toàn sau khi thi công xong bất kỳ hạng mục nào của dự án để trả lại hiện trạng ban đầu của khu vực, tránh vứt bừa bãi, lãng phí, gây mất mỹ quan.</w:t>
      </w:r>
    </w:p>
    <w:p w14:paraId="1BFA397A" w14:textId="77777777" w:rsidR="005439D8" w:rsidRDefault="00000000">
      <w:pPr>
        <w:spacing w:after="0" w:line="312"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Đối với chất thải là đất đá rơi vãi trên các tuyến đường vận chuyển qua khu vực dân: Chủ đầu tư phối hợp đơn vị thi công cắt cử người dọn vệ sinh trên đoạn đường quanh khu vực dự án.</w:t>
      </w:r>
    </w:p>
    <w:p w14:paraId="697BCF84" w14:textId="77777777" w:rsidR="005439D8" w:rsidRDefault="00000000">
      <w:pPr>
        <w:spacing w:after="0" w:line="312"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Tuyệt đối không để chất thải rắn bên ngoài khu vực dự án, vừa chiếm dụng đất, gây ô nhiễm môi trường, mất mỹ quan khu vực.</w:t>
      </w:r>
    </w:p>
    <w:p w14:paraId="4DD4DEC2" w14:textId="77777777" w:rsidR="005439D8" w:rsidRDefault="00000000">
      <w:pPr>
        <w:widowControl w:val="0"/>
        <w:tabs>
          <w:tab w:val="center" w:pos="4320"/>
          <w:tab w:val="right" w:pos="8640"/>
        </w:tabs>
        <w:spacing w:after="0" w:line="312" w:lineRule="auto"/>
        <w:ind w:firstLine="567"/>
        <w:rPr>
          <w:rFonts w:ascii="Times New Roman" w:eastAsia="Times New Roman" w:hAnsi="Times New Roman" w:cs="Times New Roman"/>
          <w:b/>
          <w:i/>
          <w:sz w:val="28"/>
        </w:rPr>
      </w:pPr>
      <w:r>
        <w:rPr>
          <w:rFonts w:ascii="Times New Roman" w:eastAsia="Times New Roman" w:hAnsi="Times New Roman" w:cs="Times New Roman"/>
          <w:b/>
          <w:i/>
          <w:sz w:val="28"/>
        </w:rPr>
        <w:t>3.1.4. Công trình, biện pháp thu gom, lưu giữ, quản lý, xử lý chất thải nguy hại</w:t>
      </w:r>
    </w:p>
    <w:p w14:paraId="7A729037" w14:textId="77777777" w:rsidR="005439D8" w:rsidRDefault="00000000">
      <w:pPr>
        <w:spacing w:after="0" w:line="312" w:lineRule="auto"/>
        <w:ind w:firstLine="567"/>
        <w:jc w:val="both"/>
        <w:rPr>
          <w:rFonts w:ascii="Times New Roman" w:eastAsia="Times New Roman" w:hAnsi="Times New Roman" w:cs="Times New Roman"/>
          <w:sz w:val="28"/>
        </w:rPr>
      </w:pPr>
      <w:r>
        <w:rPr>
          <w:rFonts w:ascii="Times New Roman" w:eastAsia="Times New Roman" w:hAnsi="Times New Roman" w:cs="Times New Roman"/>
          <w:i/>
          <w:sz w:val="28"/>
        </w:rPr>
        <w:t xml:space="preserve">- </w:t>
      </w:r>
      <w:r>
        <w:rPr>
          <w:rFonts w:ascii="Times New Roman" w:eastAsia="Times New Roman" w:hAnsi="Times New Roman" w:cs="Times New Roman"/>
          <w:sz w:val="28"/>
        </w:rPr>
        <w:t>Dầu mỡ thải: Được lưu trữ trong các thùng chứa, tránh rò rỉ.</w:t>
      </w:r>
    </w:p>
    <w:p w14:paraId="181382B9" w14:textId="77777777" w:rsidR="005439D8" w:rsidRDefault="00000000">
      <w:pPr>
        <w:spacing w:after="0" w:line="312" w:lineRule="auto"/>
        <w:ind w:firstLine="567"/>
        <w:jc w:val="both"/>
        <w:rPr>
          <w:rFonts w:ascii="Times New Roman" w:eastAsia="Times New Roman" w:hAnsi="Times New Roman" w:cs="Times New Roman"/>
          <w:i/>
          <w:sz w:val="28"/>
        </w:rPr>
      </w:pPr>
      <w:r>
        <w:rPr>
          <w:rFonts w:ascii="Times New Roman" w:eastAsia="Times New Roman" w:hAnsi="Times New Roman" w:cs="Times New Roman"/>
          <w:i/>
          <w:sz w:val="28"/>
        </w:rPr>
        <w:t xml:space="preserve">- </w:t>
      </w:r>
      <w:r>
        <w:rPr>
          <w:rFonts w:ascii="Times New Roman" w:eastAsia="Times New Roman" w:hAnsi="Times New Roman" w:cs="Times New Roman"/>
          <w:sz w:val="28"/>
        </w:rPr>
        <w:t>Lượng CTNH phát sinh được tập trung vào các thùng chứa có nắp đậy, có dán nhãn nhận về để vào khu vực lán trại hoặc kho vật tư</w:t>
      </w:r>
      <w:r>
        <w:rPr>
          <w:rFonts w:ascii="Times New Roman" w:eastAsia="Times New Roman" w:hAnsi="Times New Roman" w:cs="Times New Roman"/>
          <w:i/>
          <w:sz w:val="28"/>
        </w:rPr>
        <w:t>.</w:t>
      </w:r>
    </w:p>
    <w:p w14:paraId="3F8AA6AF" w14:textId="77777777" w:rsidR="005439D8" w:rsidRDefault="00000000">
      <w:pPr>
        <w:spacing w:after="0" w:line="312" w:lineRule="auto"/>
        <w:ind w:firstLine="567"/>
        <w:jc w:val="both"/>
        <w:rPr>
          <w:rFonts w:ascii="Times New Roman" w:eastAsia="Times New Roman" w:hAnsi="Times New Roman" w:cs="Times New Roman"/>
          <w:spacing w:val="-2"/>
          <w:sz w:val="28"/>
        </w:rPr>
      </w:pPr>
      <w:r>
        <w:rPr>
          <w:rFonts w:ascii="Times New Roman" w:eastAsia="Times New Roman" w:hAnsi="Times New Roman" w:cs="Times New Roman"/>
          <w:spacing w:val="-2"/>
          <w:sz w:val="28"/>
        </w:rPr>
        <w:t xml:space="preserve">- Hạn chế sửa chữa máy móc, thiết bị tại công trường, chỉ sửa chữa những chi tiết nhỏ. Tuy nhiên, khi có sự cố hỏng hóc máy móc, thiết bị và phương tiện thi công mà cần sửa chữa tại công trường phải bố trí vật lót đáy (bạt hoặc tôn) để không cho dầu mỡ rơi vãi xuống nền đất và thu gom vào thùng chứa có nắp đậy rồi đưa về các cơ sở sửa chữa để đưa đi xử lý theo quy định về xử lý CTNH. </w:t>
      </w:r>
    </w:p>
    <w:p w14:paraId="4529593F" w14:textId="77777777" w:rsidR="005439D8" w:rsidRDefault="00000000">
      <w:pPr>
        <w:spacing w:after="0" w:line="312" w:lineRule="auto"/>
        <w:ind w:firstLine="567"/>
        <w:jc w:val="both"/>
        <w:rPr>
          <w:rFonts w:ascii="Times New Roman" w:eastAsia="Times New Roman" w:hAnsi="Times New Roman" w:cs="Times New Roman"/>
          <w:spacing w:val="-4"/>
          <w:sz w:val="28"/>
        </w:rPr>
      </w:pPr>
      <w:r>
        <w:rPr>
          <w:rFonts w:ascii="Times New Roman" w:eastAsia="Times New Roman" w:hAnsi="Times New Roman" w:cs="Times New Roman"/>
          <w:spacing w:val="-2"/>
          <w:sz w:val="28"/>
        </w:rPr>
        <w:t xml:space="preserve">- Đại diện Chủ đầu tư yêu cầu nhà thầu thi công phải cam kết thu gom và xử lý </w:t>
      </w:r>
      <w:r>
        <w:rPr>
          <w:rFonts w:ascii="Times New Roman" w:eastAsia="Times New Roman" w:hAnsi="Times New Roman" w:cs="Times New Roman"/>
          <w:sz w:val="28"/>
        </w:rPr>
        <w:t xml:space="preserve">chất thải nguy hại theo </w:t>
      </w:r>
      <w:r>
        <w:rPr>
          <w:rFonts w:ascii="Times New Roman" w:eastAsia="Times New Roman" w:hAnsi="Times New Roman" w:cs="Times New Roman"/>
          <w:spacing w:val="-4"/>
          <w:sz w:val="28"/>
        </w:rPr>
        <w:t>quy định tại Thông tư số 02/2022/TT-BTNMT ngày 10/01/2022 của Bộ Tài nguyên và Môi trường.</w:t>
      </w:r>
    </w:p>
    <w:p w14:paraId="5E519F46" w14:textId="77777777" w:rsidR="005439D8" w:rsidRDefault="00000000" w:rsidP="000221BF">
      <w:pPr>
        <w:spacing w:after="0" w:line="312" w:lineRule="auto"/>
        <w:ind w:firstLine="567"/>
        <w:jc w:val="both"/>
        <w:rPr>
          <w:rFonts w:ascii="Times New Roman" w:eastAsia="Times New Roman" w:hAnsi="Times New Roman" w:cs="Times New Roman"/>
          <w:b/>
          <w:i/>
          <w:sz w:val="28"/>
        </w:rPr>
      </w:pPr>
      <w:r>
        <w:rPr>
          <w:rFonts w:ascii="Times New Roman" w:eastAsia="Times New Roman" w:hAnsi="Times New Roman" w:cs="Times New Roman"/>
          <w:b/>
          <w:i/>
          <w:sz w:val="28"/>
        </w:rPr>
        <w:t>3.2. Đánh giá tác động và đề xuất các biện pháp, công trình bảo vệ môi trường giai đoạn dự án đi vào hoạt động</w:t>
      </w:r>
    </w:p>
    <w:p w14:paraId="7C583504" w14:textId="77777777" w:rsidR="005439D8" w:rsidRDefault="00000000">
      <w:pPr>
        <w:keepNext/>
        <w:keepLines/>
        <w:spacing w:before="40" w:after="0" w:line="240" w:lineRule="auto"/>
        <w:ind w:firstLine="567"/>
        <w:rPr>
          <w:rFonts w:ascii="Times New Roman" w:eastAsia="Times New Roman" w:hAnsi="Times New Roman" w:cs="Times New Roman"/>
          <w:b/>
          <w:i/>
          <w:sz w:val="28"/>
        </w:rPr>
      </w:pPr>
      <w:bookmarkStart w:id="0" w:name="_Hlk137792807"/>
      <w:r>
        <w:rPr>
          <w:rFonts w:ascii="Times New Roman" w:eastAsia="Times New Roman" w:hAnsi="Times New Roman" w:cs="Times New Roman"/>
          <w:b/>
          <w:i/>
          <w:sz w:val="28"/>
        </w:rPr>
        <w:t>3.2.1. Các công trình và biện pháp thu gom, xử lý nước thải</w:t>
      </w:r>
    </w:p>
    <w:p w14:paraId="5EF6CC91" w14:textId="77777777" w:rsidR="005439D8" w:rsidRDefault="00000000">
      <w:pPr>
        <w:spacing w:after="0" w:line="312" w:lineRule="auto"/>
        <w:ind w:firstLine="567"/>
        <w:jc w:val="both"/>
        <w:rPr>
          <w:rFonts w:ascii="Times New Roman" w:eastAsia="Times New Roman" w:hAnsi="Times New Roman" w:cs="Times New Roman"/>
          <w:b/>
          <w:i/>
          <w:sz w:val="28"/>
        </w:rPr>
      </w:pPr>
      <w:r>
        <w:rPr>
          <w:rFonts w:ascii="Times New Roman" w:eastAsia="Times New Roman" w:hAnsi="Times New Roman" w:cs="Times New Roman"/>
          <w:b/>
          <w:i/>
          <w:sz w:val="28"/>
        </w:rPr>
        <w:t>3.2.1.1. Nước mưa chảy tràn</w:t>
      </w:r>
    </w:p>
    <w:p w14:paraId="3D12C917" w14:textId="77777777" w:rsidR="005439D8" w:rsidRDefault="00000000">
      <w:pPr>
        <w:widowControl w:val="0"/>
        <w:tabs>
          <w:tab w:val="left" w:pos="1076"/>
        </w:tabs>
        <w:spacing w:after="0" w:line="312"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 Tách riêng hệ thống thu gom, thoát nước </w:t>
      </w:r>
      <w:r>
        <w:rPr>
          <w:rFonts w:ascii="Times New Roman" w:eastAsia="Times New Roman" w:hAnsi="Times New Roman" w:cs="Times New Roman"/>
          <w:spacing w:val="-2"/>
          <w:sz w:val="28"/>
        </w:rPr>
        <w:t xml:space="preserve">mưa </w:t>
      </w:r>
      <w:r>
        <w:rPr>
          <w:rFonts w:ascii="Times New Roman" w:eastAsia="Times New Roman" w:hAnsi="Times New Roman" w:cs="Times New Roman"/>
          <w:sz w:val="28"/>
        </w:rPr>
        <w:t>và hệ thống thu gom, thoát nước thải.</w:t>
      </w:r>
      <w:r>
        <w:rPr>
          <w:rFonts w:ascii="Times New Roman" w:eastAsia="Times New Roman" w:hAnsi="Times New Roman" w:cs="Times New Roman"/>
          <w:spacing w:val="57"/>
          <w:sz w:val="28"/>
        </w:rPr>
        <w:t xml:space="preserve"> </w:t>
      </w:r>
      <w:r>
        <w:rPr>
          <w:rFonts w:ascii="Times New Roman" w:eastAsia="Times New Roman" w:hAnsi="Times New Roman" w:cs="Times New Roman"/>
          <w:sz w:val="28"/>
        </w:rPr>
        <w:t>Nước</w:t>
      </w:r>
      <w:r>
        <w:rPr>
          <w:rFonts w:ascii="Times New Roman" w:eastAsia="Times New Roman" w:hAnsi="Times New Roman" w:cs="Times New Roman"/>
          <w:spacing w:val="-6"/>
          <w:sz w:val="28"/>
        </w:rPr>
        <w:t xml:space="preserve"> </w:t>
      </w:r>
      <w:r>
        <w:rPr>
          <w:rFonts w:ascii="Times New Roman" w:eastAsia="Times New Roman" w:hAnsi="Times New Roman" w:cs="Times New Roman"/>
          <w:sz w:val="28"/>
        </w:rPr>
        <w:t>mưa</w:t>
      </w:r>
      <w:r>
        <w:rPr>
          <w:rFonts w:ascii="Times New Roman" w:eastAsia="Times New Roman" w:hAnsi="Times New Roman" w:cs="Times New Roman"/>
          <w:spacing w:val="-7"/>
          <w:sz w:val="28"/>
        </w:rPr>
        <w:t xml:space="preserve"> </w:t>
      </w:r>
      <w:r>
        <w:rPr>
          <w:rFonts w:ascii="Times New Roman" w:eastAsia="Times New Roman" w:hAnsi="Times New Roman" w:cs="Times New Roman"/>
          <w:sz w:val="28"/>
        </w:rPr>
        <w:t>chảy</w:t>
      </w:r>
      <w:r>
        <w:rPr>
          <w:rFonts w:ascii="Times New Roman" w:eastAsia="Times New Roman" w:hAnsi="Times New Roman" w:cs="Times New Roman"/>
          <w:spacing w:val="-8"/>
          <w:sz w:val="28"/>
        </w:rPr>
        <w:t xml:space="preserve"> </w:t>
      </w:r>
      <w:r>
        <w:rPr>
          <w:rFonts w:ascii="Times New Roman" w:eastAsia="Times New Roman" w:hAnsi="Times New Roman" w:cs="Times New Roman"/>
          <w:sz w:val="28"/>
        </w:rPr>
        <w:t>tràn</w:t>
      </w:r>
      <w:r>
        <w:rPr>
          <w:rFonts w:ascii="Times New Roman" w:eastAsia="Times New Roman" w:hAnsi="Times New Roman" w:cs="Times New Roman"/>
          <w:spacing w:val="-8"/>
          <w:sz w:val="28"/>
        </w:rPr>
        <w:t xml:space="preserve"> </w:t>
      </w:r>
      <w:r>
        <w:rPr>
          <w:rFonts w:ascii="Times New Roman" w:eastAsia="Times New Roman" w:hAnsi="Times New Roman" w:cs="Times New Roman"/>
          <w:sz w:val="28"/>
        </w:rPr>
        <w:t>trong</w:t>
      </w:r>
      <w:r>
        <w:rPr>
          <w:rFonts w:ascii="Times New Roman" w:eastAsia="Times New Roman" w:hAnsi="Times New Roman" w:cs="Times New Roman"/>
          <w:spacing w:val="-5"/>
          <w:sz w:val="28"/>
        </w:rPr>
        <w:t xml:space="preserve"> </w:t>
      </w:r>
      <w:r>
        <w:rPr>
          <w:rFonts w:ascii="Times New Roman" w:eastAsia="Times New Roman" w:hAnsi="Times New Roman" w:cs="Times New Roman"/>
          <w:sz w:val="28"/>
        </w:rPr>
        <w:t>nội</w:t>
      </w:r>
      <w:r>
        <w:rPr>
          <w:rFonts w:ascii="Times New Roman" w:eastAsia="Times New Roman" w:hAnsi="Times New Roman" w:cs="Times New Roman"/>
          <w:spacing w:val="-6"/>
          <w:sz w:val="28"/>
        </w:rPr>
        <w:t xml:space="preserve"> </w:t>
      </w:r>
      <w:r>
        <w:rPr>
          <w:rFonts w:ascii="Times New Roman" w:eastAsia="Times New Roman" w:hAnsi="Times New Roman" w:cs="Times New Roman"/>
          <w:sz w:val="28"/>
        </w:rPr>
        <w:t>bộ</w:t>
      </w:r>
      <w:r>
        <w:rPr>
          <w:rFonts w:ascii="Times New Roman" w:eastAsia="Times New Roman" w:hAnsi="Times New Roman" w:cs="Times New Roman"/>
          <w:spacing w:val="-6"/>
          <w:sz w:val="28"/>
        </w:rPr>
        <w:t xml:space="preserve"> </w:t>
      </w:r>
      <w:r>
        <w:rPr>
          <w:rFonts w:ascii="Times New Roman" w:eastAsia="Times New Roman" w:hAnsi="Times New Roman" w:cs="Times New Roman"/>
          <w:sz w:val="28"/>
        </w:rPr>
        <w:t>dự</w:t>
      </w:r>
      <w:r>
        <w:rPr>
          <w:rFonts w:ascii="Times New Roman" w:eastAsia="Times New Roman" w:hAnsi="Times New Roman" w:cs="Times New Roman"/>
          <w:spacing w:val="-8"/>
          <w:sz w:val="28"/>
        </w:rPr>
        <w:t xml:space="preserve"> </w:t>
      </w:r>
      <w:r>
        <w:rPr>
          <w:rFonts w:ascii="Times New Roman" w:eastAsia="Times New Roman" w:hAnsi="Times New Roman" w:cs="Times New Roman"/>
          <w:sz w:val="28"/>
        </w:rPr>
        <w:t>án</w:t>
      </w:r>
      <w:r>
        <w:rPr>
          <w:rFonts w:ascii="Times New Roman" w:eastAsia="Times New Roman" w:hAnsi="Times New Roman" w:cs="Times New Roman"/>
          <w:spacing w:val="-5"/>
          <w:sz w:val="28"/>
        </w:rPr>
        <w:t xml:space="preserve"> </w:t>
      </w:r>
      <w:r>
        <w:rPr>
          <w:rFonts w:ascii="Times New Roman" w:eastAsia="Times New Roman" w:hAnsi="Times New Roman" w:cs="Times New Roman"/>
          <w:sz w:val="28"/>
        </w:rPr>
        <w:t>được</w:t>
      </w:r>
      <w:r>
        <w:rPr>
          <w:rFonts w:ascii="Times New Roman" w:eastAsia="Times New Roman" w:hAnsi="Times New Roman" w:cs="Times New Roman"/>
          <w:spacing w:val="-7"/>
          <w:sz w:val="28"/>
        </w:rPr>
        <w:t xml:space="preserve"> </w:t>
      </w:r>
      <w:r>
        <w:rPr>
          <w:rFonts w:ascii="Times New Roman" w:eastAsia="Times New Roman" w:hAnsi="Times New Roman" w:cs="Times New Roman"/>
          <w:sz w:val="28"/>
        </w:rPr>
        <w:t>thu</w:t>
      </w:r>
      <w:r>
        <w:rPr>
          <w:rFonts w:ascii="Times New Roman" w:eastAsia="Times New Roman" w:hAnsi="Times New Roman" w:cs="Times New Roman"/>
          <w:spacing w:val="-8"/>
          <w:sz w:val="28"/>
        </w:rPr>
        <w:t xml:space="preserve"> </w:t>
      </w:r>
      <w:r>
        <w:rPr>
          <w:rFonts w:ascii="Times New Roman" w:eastAsia="Times New Roman" w:hAnsi="Times New Roman" w:cs="Times New Roman"/>
          <w:sz w:val="28"/>
        </w:rPr>
        <w:t>gom</w:t>
      </w:r>
      <w:r>
        <w:rPr>
          <w:rFonts w:ascii="Times New Roman" w:eastAsia="Times New Roman" w:hAnsi="Times New Roman" w:cs="Times New Roman"/>
          <w:spacing w:val="-10"/>
          <w:sz w:val="28"/>
        </w:rPr>
        <w:t xml:space="preserve"> </w:t>
      </w:r>
      <w:r>
        <w:rPr>
          <w:rFonts w:ascii="Times New Roman" w:eastAsia="Times New Roman" w:hAnsi="Times New Roman" w:cs="Times New Roman"/>
          <w:sz w:val="28"/>
        </w:rPr>
        <w:t>theo</w:t>
      </w:r>
      <w:r>
        <w:rPr>
          <w:rFonts w:ascii="Times New Roman" w:eastAsia="Times New Roman" w:hAnsi="Times New Roman" w:cs="Times New Roman"/>
          <w:spacing w:val="-8"/>
          <w:sz w:val="28"/>
        </w:rPr>
        <w:t xml:space="preserve"> </w:t>
      </w:r>
      <w:r>
        <w:rPr>
          <w:rFonts w:ascii="Times New Roman" w:eastAsia="Times New Roman" w:hAnsi="Times New Roman" w:cs="Times New Roman"/>
          <w:sz w:val="28"/>
        </w:rPr>
        <w:t>hệ</w:t>
      </w:r>
      <w:r>
        <w:rPr>
          <w:rFonts w:ascii="Times New Roman" w:eastAsia="Times New Roman" w:hAnsi="Times New Roman" w:cs="Times New Roman"/>
          <w:spacing w:val="-7"/>
          <w:sz w:val="28"/>
        </w:rPr>
        <w:t xml:space="preserve"> </w:t>
      </w:r>
      <w:r>
        <w:rPr>
          <w:rFonts w:ascii="Times New Roman" w:eastAsia="Times New Roman" w:hAnsi="Times New Roman" w:cs="Times New Roman"/>
          <w:sz w:val="28"/>
        </w:rPr>
        <w:t>thống</w:t>
      </w:r>
      <w:r>
        <w:rPr>
          <w:rFonts w:ascii="Times New Roman" w:eastAsia="Times New Roman" w:hAnsi="Times New Roman" w:cs="Times New Roman"/>
          <w:spacing w:val="-6"/>
          <w:sz w:val="28"/>
        </w:rPr>
        <w:t xml:space="preserve"> </w:t>
      </w:r>
      <w:r>
        <w:rPr>
          <w:rFonts w:ascii="Times New Roman" w:eastAsia="Times New Roman" w:hAnsi="Times New Roman" w:cs="Times New Roman"/>
          <w:sz w:val="28"/>
        </w:rPr>
        <w:t>mương</w:t>
      </w:r>
      <w:r>
        <w:rPr>
          <w:rFonts w:ascii="Times New Roman" w:eastAsia="Times New Roman" w:hAnsi="Times New Roman" w:cs="Times New Roman"/>
          <w:spacing w:val="-6"/>
          <w:sz w:val="28"/>
        </w:rPr>
        <w:t xml:space="preserve"> </w:t>
      </w:r>
      <w:r>
        <w:rPr>
          <w:rFonts w:ascii="Times New Roman" w:eastAsia="Times New Roman" w:hAnsi="Times New Roman" w:cs="Times New Roman"/>
          <w:sz w:val="28"/>
        </w:rPr>
        <w:t xml:space="preserve">dẫn nội bộ, sau đó dẫn về khu vực mương thoát nước phía Bắc. </w:t>
      </w:r>
    </w:p>
    <w:p w14:paraId="14B95F36" w14:textId="77777777" w:rsidR="005439D8" w:rsidRDefault="00000000">
      <w:pPr>
        <w:widowControl w:val="0"/>
        <w:tabs>
          <w:tab w:val="left" w:pos="1076"/>
        </w:tabs>
        <w:spacing w:after="0" w:line="312"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Pr>
          <w:rFonts w:ascii="Times New Roman" w:eastAsia="Times New Roman" w:hAnsi="Times New Roman" w:cs="Times New Roman"/>
          <w:i/>
          <w:sz w:val="28"/>
        </w:rPr>
        <w:t>Thu</w:t>
      </w:r>
      <w:r>
        <w:rPr>
          <w:rFonts w:ascii="Times New Roman" w:eastAsia="Times New Roman" w:hAnsi="Times New Roman" w:cs="Times New Roman"/>
          <w:i/>
          <w:spacing w:val="-8"/>
          <w:sz w:val="28"/>
        </w:rPr>
        <w:t xml:space="preserve"> </w:t>
      </w:r>
      <w:r>
        <w:rPr>
          <w:rFonts w:ascii="Times New Roman" w:eastAsia="Times New Roman" w:hAnsi="Times New Roman" w:cs="Times New Roman"/>
          <w:i/>
          <w:sz w:val="28"/>
        </w:rPr>
        <w:t>nước</w:t>
      </w:r>
      <w:r>
        <w:rPr>
          <w:rFonts w:ascii="Times New Roman" w:eastAsia="Times New Roman" w:hAnsi="Times New Roman" w:cs="Times New Roman"/>
          <w:i/>
          <w:spacing w:val="-10"/>
          <w:sz w:val="28"/>
        </w:rPr>
        <w:t xml:space="preserve"> </w:t>
      </w:r>
      <w:r>
        <w:rPr>
          <w:rFonts w:ascii="Times New Roman" w:eastAsia="Times New Roman" w:hAnsi="Times New Roman" w:cs="Times New Roman"/>
          <w:i/>
          <w:sz w:val="28"/>
        </w:rPr>
        <w:t>mưa</w:t>
      </w:r>
      <w:r>
        <w:rPr>
          <w:rFonts w:ascii="Times New Roman" w:eastAsia="Times New Roman" w:hAnsi="Times New Roman" w:cs="Times New Roman"/>
          <w:i/>
          <w:spacing w:val="-10"/>
          <w:sz w:val="28"/>
        </w:rPr>
        <w:t xml:space="preserve"> </w:t>
      </w:r>
      <w:r>
        <w:rPr>
          <w:rFonts w:ascii="Times New Roman" w:eastAsia="Times New Roman" w:hAnsi="Times New Roman" w:cs="Times New Roman"/>
          <w:i/>
          <w:sz w:val="28"/>
        </w:rPr>
        <w:t>trên</w:t>
      </w:r>
      <w:r>
        <w:rPr>
          <w:rFonts w:ascii="Times New Roman" w:eastAsia="Times New Roman" w:hAnsi="Times New Roman" w:cs="Times New Roman"/>
          <w:i/>
          <w:spacing w:val="-10"/>
          <w:sz w:val="28"/>
        </w:rPr>
        <w:t xml:space="preserve"> </w:t>
      </w:r>
      <w:r>
        <w:rPr>
          <w:rFonts w:ascii="Times New Roman" w:eastAsia="Times New Roman" w:hAnsi="Times New Roman" w:cs="Times New Roman"/>
          <w:i/>
          <w:sz w:val="28"/>
        </w:rPr>
        <w:t>mái:</w:t>
      </w:r>
      <w:r>
        <w:rPr>
          <w:rFonts w:ascii="Times New Roman" w:eastAsia="Times New Roman" w:hAnsi="Times New Roman" w:cs="Times New Roman"/>
          <w:i/>
          <w:spacing w:val="-6"/>
          <w:sz w:val="28"/>
        </w:rPr>
        <w:t xml:space="preserve"> </w:t>
      </w:r>
      <w:r>
        <w:rPr>
          <w:rFonts w:ascii="Times New Roman" w:eastAsia="Times New Roman" w:hAnsi="Times New Roman" w:cs="Times New Roman"/>
          <w:sz w:val="28"/>
        </w:rPr>
        <w:t>Nước</w:t>
      </w:r>
      <w:r>
        <w:rPr>
          <w:rFonts w:ascii="Times New Roman" w:eastAsia="Times New Roman" w:hAnsi="Times New Roman" w:cs="Times New Roman"/>
          <w:spacing w:val="-8"/>
          <w:sz w:val="28"/>
        </w:rPr>
        <w:t xml:space="preserve"> </w:t>
      </w:r>
      <w:r>
        <w:rPr>
          <w:rFonts w:ascii="Times New Roman" w:eastAsia="Times New Roman" w:hAnsi="Times New Roman" w:cs="Times New Roman"/>
          <w:spacing w:val="-3"/>
          <w:sz w:val="28"/>
        </w:rPr>
        <w:t>mưa</w:t>
      </w:r>
      <w:r>
        <w:rPr>
          <w:rFonts w:ascii="Times New Roman" w:eastAsia="Times New Roman" w:hAnsi="Times New Roman" w:cs="Times New Roman"/>
          <w:spacing w:val="-9"/>
          <w:sz w:val="28"/>
        </w:rPr>
        <w:t xml:space="preserve"> </w:t>
      </w:r>
      <w:r>
        <w:rPr>
          <w:rFonts w:ascii="Times New Roman" w:eastAsia="Times New Roman" w:hAnsi="Times New Roman" w:cs="Times New Roman"/>
          <w:sz w:val="28"/>
        </w:rPr>
        <w:t>trên</w:t>
      </w:r>
      <w:r>
        <w:rPr>
          <w:rFonts w:ascii="Times New Roman" w:eastAsia="Times New Roman" w:hAnsi="Times New Roman" w:cs="Times New Roman"/>
          <w:spacing w:val="-9"/>
          <w:sz w:val="28"/>
        </w:rPr>
        <w:t xml:space="preserve"> </w:t>
      </w:r>
      <w:r>
        <w:rPr>
          <w:rFonts w:ascii="Times New Roman" w:eastAsia="Times New Roman" w:hAnsi="Times New Roman" w:cs="Times New Roman"/>
          <w:sz w:val="28"/>
        </w:rPr>
        <w:t>mái</w:t>
      </w:r>
      <w:r>
        <w:rPr>
          <w:rFonts w:ascii="Times New Roman" w:eastAsia="Times New Roman" w:hAnsi="Times New Roman" w:cs="Times New Roman"/>
          <w:spacing w:val="-8"/>
          <w:sz w:val="28"/>
        </w:rPr>
        <w:t xml:space="preserve"> </w:t>
      </w:r>
      <w:r>
        <w:rPr>
          <w:rFonts w:ascii="Times New Roman" w:eastAsia="Times New Roman" w:hAnsi="Times New Roman" w:cs="Times New Roman"/>
          <w:sz w:val="28"/>
        </w:rPr>
        <w:t>được</w:t>
      </w:r>
      <w:r>
        <w:rPr>
          <w:rFonts w:ascii="Times New Roman" w:eastAsia="Times New Roman" w:hAnsi="Times New Roman" w:cs="Times New Roman"/>
          <w:spacing w:val="-8"/>
          <w:sz w:val="28"/>
        </w:rPr>
        <w:t xml:space="preserve"> </w:t>
      </w:r>
      <w:r>
        <w:rPr>
          <w:rFonts w:ascii="Times New Roman" w:eastAsia="Times New Roman" w:hAnsi="Times New Roman" w:cs="Times New Roman"/>
          <w:sz w:val="28"/>
        </w:rPr>
        <w:t>thu</w:t>
      </w:r>
      <w:r>
        <w:rPr>
          <w:rFonts w:ascii="Times New Roman" w:eastAsia="Times New Roman" w:hAnsi="Times New Roman" w:cs="Times New Roman"/>
          <w:spacing w:val="-8"/>
          <w:sz w:val="28"/>
        </w:rPr>
        <w:t xml:space="preserve"> </w:t>
      </w:r>
      <w:r>
        <w:rPr>
          <w:rFonts w:ascii="Times New Roman" w:eastAsia="Times New Roman" w:hAnsi="Times New Roman" w:cs="Times New Roman"/>
          <w:sz w:val="28"/>
        </w:rPr>
        <w:t>gom</w:t>
      </w:r>
      <w:r>
        <w:rPr>
          <w:rFonts w:ascii="Times New Roman" w:eastAsia="Times New Roman" w:hAnsi="Times New Roman" w:cs="Times New Roman"/>
          <w:spacing w:val="-14"/>
          <w:sz w:val="28"/>
        </w:rPr>
        <w:t xml:space="preserve"> </w:t>
      </w:r>
      <w:r>
        <w:rPr>
          <w:rFonts w:ascii="Times New Roman" w:eastAsia="Times New Roman" w:hAnsi="Times New Roman" w:cs="Times New Roman"/>
          <w:sz w:val="28"/>
        </w:rPr>
        <w:t>vào</w:t>
      </w:r>
      <w:r>
        <w:rPr>
          <w:rFonts w:ascii="Times New Roman" w:eastAsia="Times New Roman" w:hAnsi="Times New Roman" w:cs="Times New Roman"/>
          <w:spacing w:val="-8"/>
          <w:sz w:val="28"/>
        </w:rPr>
        <w:t xml:space="preserve"> </w:t>
      </w:r>
      <w:r>
        <w:rPr>
          <w:rFonts w:ascii="Times New Roman" w:eastAsia="Times New Roman" w:hAnsi="Times New Roman" w:cs="Times New Roman"/>
          <w:sz w:val="28"/>
        </w:rPr>
        <w:t>các</w:t>
      </w:r>
      <w:r>
        <w:rPr>
          <w:rFonts w:ascii="Times New Roman" w:eastAsia="Times New Roman" w:hAnsi="Times New Roman" w:cs="Times New Roman"/>
          <w:spacing w:val="-11"/>
          <w:sz w:val="28"/>
        </w:rPr>
        <w:t xml:space="preserve"> </w:t>
      </w:r>
      <w:r>
        <w:rPr>
          <w:rFonts w:ascii="Times New Roman" w:eastAsia="Times New Roman" w:hAnsi="Times New Roman" w:cs="Times New Roman"/>
          <w:sz w:val="28"/>
        </w:rPr>
        <w:t>ống</w:t>
      </w:r>
      <w:r>
        <w:rPr>
          <w:rFonts w:ascii="Times New Roman" w:eastAsia="Times New Roman" w:hAnsi="Times New Roman" w:cs="Times New Roman"/>
          <w:spacing w:val="-11"/>
          <w:sz w:val="28"/>
        </w:rPr>
        <w:t xml:space="preserve"> </w:t>
      </w:r>
      <w:r>
        <w:rPr>
          <w:rFonts w:ascii="Times New Roman" w:eastAsia="Times New Roman" w:hAnsi="Times New Roman" w:cs="Times New Roman"/>
          <w:sz w:val="28"/>
        </w:rPr>
        <w:t>dẫn</w:t>
      </w:r>
      <w:r>
        <w:rPr>
          <w:rFonts w:ascii="Times New Roman" w:eastAsia="Times New Roman" w:hAnsi="Times New Roman" w:cs="Times New Roman"/>
          <w:spacing w:val="-7"/>
          <w:sz w:val="28"/>
        </w:rPr>
        <w:t xml:space="preserve"> </w:t>
      </w:r>
      <w:r>
        <w:rPr>
          <w:rFonts w:ascii="Times New Roman" w:eastAsia="Times New Roman" w:hAnsi="Times New Roman" w:cs="Times New Roman"/>
          <w:sz w:val="28"/>
        </w:rPr>
        <w:t>loại PVC</w:t>
      </w:r>
      <w:r>
        <w:rPr>
          <w:rFonts w:ascii="Times New Roman" w:eastAsia="Times New Roman" w:hAnsi="Times New Roman" w:cs="Times New Roman"/>
          <w:spacing w:val="-8"/>
          <w:sz w:val="28"/>
        </w:rPr>
        <w:t xml:space="preserve"> </w:t>
      </w:r>
      <w:r>
        <w:rPr>
          <w:rFonts w:ascii="Times New Roman" w:eastAsia="Times New Roman" w:hAnsi="Times New Roman" w:cs="Times New Roman"/>
          <w:sz w:val="28"/>
        </w:rPr>
        <w:t>D168mm</w:t>
      </w:r>
      <w:r>
        <w:rPr>
          <w:rFonts w:ascii="Times New Roman" w:eastAsia="Times New Roman" w:hAnsi="Times New Roman" w:cs="Times New Roman"/>
          <w:spacing w:val="-11"/>
          <w:sz w:val="28"/>
        </w:rPr>
        <w:t xml:space="preserve"> </w:t>
      </w:r>
      <w:r>
        <w:rPr>
          <w:rFonts w:ascii="Times New Roman" w:eastAsia="Times New Roman" w:hAnsi="Times New Roman" w:cs="Times New Roman"/>
          <w:sz w:val="28"/>
        </w:rPr>
        <w:t>dẫn</w:t>
      </w:r>
      <w:r>
        <w:rPr>
          <w:rFonts w:ascii="Times New Roman" w:eastAsia="Times New Roman" w:hAnsi="Times New Roman" w:cs="Times New Roman"/>
          <w:spacing w:val="-5"/>
          <w:sz w:val="28"/>
        </w:rPr>
        <w:t xml:space="preserve"> </w:t>
      </w:r>
      <w:r>
        <w:rPr>
          <w:rFonts w:ascii="Times New Roman" w:eastAsia="Times New Roman" w:hAnsi="Times New Roman" w:cs="Times New Roman"/>
          <w:sz w:val="28"/>
        </w:rPr>
        <w:t>xuống</w:t>
      </w:r>
      <w:r>
        <w:rPr>
          <w:rFonts w:ascii="Times New Roman" w:eastAsia="Times New Roman" w:hAnsi="Times New Roman" w:cs="Times New Roman"/>
          <w:spacing w:val="-7"/>
          <w:sz w:val="28"/>
        </w:rPr>
        <w:t xml:space="preserve"> </w:t>
      </w:r>
      <w:r>
        <w:rPr>
          <w:rFonts w:ascii="Times New Roman" w:eastAsia="Times New Roman" w:hAnsi="Times New Roman" w:cs="Times New Roman"/>
          <w:sz w:val="28"/>
        </w:rPr>
        <w:t>hệ</w:t>
      </w:r>
      <w:r>
        <w:rPr>
          <w:rFonts w:ascii="Times New Roman" w:eastAsia="Times New Roman" w:hAnsi="Times New Roman" w:cs="Times New Roman"/>
          <w:spacing w:val="-7"/>
          <w:sz w:val="28"/>
        </w:rPr>
        <w:t xml:space="preserve"> </w:t>
      </w:r>
      <w:r>
        <w:rPr>
          <w:rFonts w:ascii="Times New Roman" w:eastAsia="Times New Roman" w:hAnsi="Times New Roman" w:cs="Times New Roman"/>
          <w:sz w:val="28"/>
        </w:rPr>
        <w:t>thống</w:t>
      </w:r>
      <w:r>
        <w:rPr>
          <w:rFonts w:ascii="Times New Roman" w:eastAsia="Times New Roman" w:hAnsi="Times New Roman" w:cs="Times New Roman"/>
          <w:spacing w:val="-3"/>
          <w:sz w:val="28"/>
        </w:rPr>
        <w:t xml:space="preserve"> </w:t>
      </w:r>
      <w:r>
        <w:rPr>
          <w:rFonts w:ascii="Times New Roman" w:eastAsia="Times New Roman" w:hAnsi="Times New Roman" w:cs="Times New Roman"/>
          <w:sz w:val="28"/>
        </w:rPr>
        <w:t>mương</w:t>
      </w:r>
      <w:r>
        <w:rPr>
          <w:rFonts w:ascii="Times New Roman" w:eastAsia="Times New Roman" w:hAnsi="Times New Roman" w:cs="Times New Roman"/>
          <w:spacing w:val="-9"/>
          <w:sz w:val="28"/>
        </w:rPr>
        <w:t xml:space="preserve"> </w:t>
      </w:r>
      <w:r>
        <w:rPr>
          <w:rFonts w:ascii="Times New Roman" w:eastAsia="Times New Roman" w:hAnsi="Times New Roman" w:cs="Times New Roman"/>
          <w:sz w:val="28"/>
        </w:rPr>
        <w:t>thu</w:t>
      </w:r>
      <w:r>
        <w:rPr>
          <w:rFonts w:ascii="Times New Roman" w:eastAsia="Times New Roman" w:hAnsi="Times New Roman" w:cs="Times New Roman"/>
          <w:spacing w:val="-8"/>
          <w:sz w:val="28"/>
        </w:rPr>
        <w:t xml:space="preserve"> </w:t>
      </w:r>
      <w:r>
        <w:rPr>
          <w:rFonts w:ascii="Times New Roman" w:eastAsia="Times New Roman" w:hAnsi="Times New Roman" w:cs="Times New Roman"/>
          <w:sz w:val="28"/>
        </w:rPr>
        <w:t>gom</w:t>
      </w:r>
      <w:r>
        <w:rPr>
          <w:rFonts w:ascii="Times New Roman" w:eastAsia="Times New Roman" w:hAnsi="Times New Roman" w:cs="Times New Roman"/>
          <w:spacing w:val="-11"/>
          <w:sz w:val="28"/>
        </w:rPr>
        <w:t xml:space="preserve"> </w:t>
      </w:r>
      <w:r>
        <w:rPr>
          <w:rFonts w:ascii="Times New Roman" w:eastAsia="Times New Roman" w:hAnsi="Times New Roman" w:cs="Times New Roman"/>
          <w:sz w:val="28"/>
        </w:rPr>
        <w:t>nước</w:t>
      </w:r>
      <w:r>
        <w:rPr>
          <w:rFonts w:ascii="Times New Roman" w:eastAsia="Times New Roman" w:hAnsi="Times New Roman" w:cs="Times New Roman"/>
          <w:spacing w:val="-5"/>
          <w:sz w:val="28"/>
        </w:rPr>
        <w:t xml:space="preserve"> </w:t>
      </w:r>
      <w:r>
        <w:rPr>
          <w:rFonts w:ascii="Times New Roman" w:eastAsia="Times New Roman" w:hAnsi="Times New Roman" w:cs="Times New Roman"/>
          <w:spacing w:val="-3"/>
          <w:sz w:val="28"/>
        </w:rPr>
        <w:t>mưa</w:t>
      </w:r>
      <w:r>
        <w:rPr>
          <w:rFonts w:ascii="Times New Roman" w:eastAsia="Times New Roman" w:hAnsi="Times New Roman" w:cs="Times New Roman"/>
          <w:spacing w:val="-7"/>
          <w:sz w:val="28"/>
        </w:rPr>
        <w:t xml:space="preserve"> </w:t>
      </w:r>
      <w:r>
        <w:rPr>
          <w:rFonts w:ascii="Times New Roman" w:eastAsia="Times New Roman" w:hAnsi="Times New Roman" w:cs="Times New Roman"/>
          <w:sz w:val="28"/>
        </w:rPr>
        <w:t>chảy</w:t>
      </w:r>
      <w:r>
        <w:rPr>
          <w:rFonts w:ascii="Times New Roman" w:eastAsia="Times New Roman" w:hAnsi="Times New Roman" w:cs="Times New Roman"/>
          <w:spacing w:val="-10"/>
          <w:sz w:val="28"/>
        </w:rPr>
        <w:t xml:space="preserve"> </w:t>
      </w:r>
      <w:r>
        <w:rPr>
          <w:rFonts w:ascii="Times New Roman" w:eastAsia="Times New Roman" w:hAnsi="Times New Roman" w:cs="Times New Roman"/>
          <w:sz w:val="28"/>
        </w:rPr>
        <w:t>tràn</w:t>
      </w:r>
      <w:r>
        <w:rPr>
          <w:rFonts w:ascii="Times New Roman" w:eastAsia="Times New Roman" w:hAnsi="Times New Roman" w:cs="Times New Roman"/>
          <w:spacing w:val="-8"/>
          <w:sz w:val="28"/>
        </w:rPr>
        <w:t xml:space="preserve"> </w:t>
      </w:r>
      <w:r>
        <w:rPr>
          <w:rFonts w:ascii="Times New Roman" w:eastAsia="Times New Roman" w:hAnsi="Times New Roman" w:cs="Times New Roman"/>
          <w:sz w:val="28"/>
        </w:rPr>
        <w:t>dưới</w:t>
      </w:r>
      <w:r>
        <w:rPr>
          <w:rFonts w:ascii="Times New Roman" w:eastAsia="Times New Roman" w:hAnsi="Times New Roman" w:cs="Times New Roman"/>
          <w:spacing w:val="-7"/>
          <w:sz w:val="28"/>
        </w:rPr>
        <w:t xml:space="preserve"> </w:t>
      </w:r>
      <w:r>
        <w:rPr>
          <w:rFonts w:ascii="Times New Roman" w:eastAsia="Times New Roman" w:hAnsi="Times New Roman" w:cs="Times New Roman"/>
          <w:sz w:val="28"/>
        </w:rPr>
        <w:t>mặt</w:t>
      </w:r>
      <w:r>
        <w:rPr>
          <w:rFonts w:ascii="Times New Roman" w:eastAsia="Times New Roman" w:hAnsi="Times New Roman" w:cs="Times New Roman"/>
          <w:spacing w:val="-6"/>
          <w:sz w:val="28"/>
        </w:rPr>
        <w:t xml:space="preserve"> </w:t>
      </w:r>
      <w:r>
        <w:rPr>
          <w:rFonts w:ascii="Times New Roman" w:eastAsia="Times New Roman" w:hAnsi="Times New Roman" w:cs="Times New Roman"/>
          <w:sz w:val="28"/>
        </w:rPr>
        <w:t>đất.</w:t>
      </w:r>
    </w:p>
    <w:p w14:paraId="268644A7" w14:textId="77777777" w:rsidR="005439D8" w:rsidRDefault="00000000">
      <w:pPr>
        <w:widowControl w:val="0"/>
        <w:tabs>
          <w:tab w:val="left" w:pos="1076"/>
        </w:tabs>
        <w:spacing w:after="0" w:line="312"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xml:space="preserve">- </w:t>
      </w:r>
      <w:r>
        <w:rPr>
          <w:rFonts w:ascii="Times New Roman" w:eastAsia="Times New Roman" w:hAnsi="Times New Roman" w:cs="Times New Roman"/>
          <w:i/>
          <w:sz w:val="28"/>
        </w:rPr>
        <w:t xml:space="preserve">Thu nước mưa chảy tràn trên mặt đất: </w:t>
      </w:r>
      <w:r>
        <w:rPr>
          <w:rFonts w:ascii="Times New Roman" w:eastAsia="Times New Roman" w:hAnsi="Times New Roman" w:cs="Times New Roman"/>
          <w:sz w:val="28"/>
        </w:rPr>
        <w:t xml:space="preserve">Nước </w:t>
      </w:r>
      <w:r>
        <w:rPr>
          <w:rFonts w:ascii="Times New Roman" w:eastAsia="Times New Roman" w:hAnsi="Times New Roman" w:cs="Times New Roman"/>
          <w:spacing w:val="-3"/>
          <w:sz w:val="28"/>
        </w:rPr>
        <w:t xml:space="preserve">mưa </w:t>
      </w:r>
      <w:r>
        <w:rPr>
          <w:rFonts w:ascii="Times New Roman" w:eastAsia="Times New Roman" w:hAnsi="Times New Roman" w:cs="Times New Roman"/>
          <w:sz w:val="28"/>
        </w:rPr>
        <w:t>chảy tràn một phần thấm</w:t>
      </w:r>
      <w:r>
        <w:rPr>
          <w:rFonts w:ascii="Times New Roman" w:eastAsia="Times New Roman" w:hAnsi="Times New Roman" w:cs="Times New Roman"/>
          <w:spacing w:val="-45"/>
          <w:sz w:val="28"/>
        </w:rPr>
        <w:t xml:space="preserve"> </w:t>
      </w:r>
      <w:r>
        <w:rPr>
          <w:rFonts w:ascii="Times New Roman" w:eastAsia="Times New Roman" w:hAnsi="Times New Roman" w:cs="Times New Roman"/>
          <w:sz w:val="28"/>
        </w:rPr>
        <w:t>vào đất (tại khu vực đất trống, cây xanh), phần còn lại được thu gom vào hệ thống mương dẫn bằng bê tông trong nội bộ dự án. Nước mưa sau đó theo mương nội bộ dẫn thoát về khu vực mương nước phía Bắc dự án.</w:t>
      </w:r>
    </w:p>
    <w:p w14:paraId="080490B0" w14:textId="77777777" w:rsidR="005439D8" w:rsidRDefault="00000000">
      <w:pPr>
        <w:spacing w:after="0" w:line="312" w:lineRule="auto"/>
        <w:ind w:firstLine="567"/>
        <w:jc w:val="both"/>
        <w:rPr>
          <w:rFonts w:ascii="Times New Roman" w:eastAsia="Times New Roman" w:hAnsi="Times New Roman" w:cs="Times New Roman"/>
          <w:b/>
          <w:i/>
          <w:sz w:val="28"/>
        </w:rPr>
      </w:pPr>
      <w:r>
        <w:rPr>
          <w:rFonts w:ascii="Times New Roman" w:eastAsia="Times New Roman" w:hAnsi="Times New Roman" w:cs="Times New Roman"/>
          <w:b/>
          <w:i/>
          <w:sz w:val="28"/>
        </w:rPr>
        <w:t>3.2.1.2. Nước thải sinh hoạt</w:t>
      </w:r>
    </w:p>
    <w:p w14:paraId="322F777F" w14:textId="77777777" w:rsidR="005439D8" w:rsidRDefault="00000000">
      <w:pPr>
        <w:widowControl w:val="0"/>
        <w:tabs>
          <w:tab w:val="left" w:pos="1076"/>
        </w:tabs>
        <w:spacing w:after="0" w:line="312"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Đối với nước thải sinh hoạt: Tổng lưu lượng nước thải sinh hoạt phát sinh khoảng 20 m</w:t>
      </w:r>
      <w:r>
        <w:rPr>
          <w:rFonts w:ascii="Times New Roman" w:eastAsia="Times New Roman" w:hAnsi="Times New Roman" w:cs="Times New Roman"/>
          <w:sz w:val="28"/>
          <w:vertAlign w:val="superscript"/>
        </w:rPr>
        <w:t>3</w:t>
      </w:r>
      <w:r>
        <w:rPr>
          <w:rFonts w:ascii="Times New Roman" w:eastAsia="Times New Roman" w:hAnsi="Times New Roman" w:cs="Times New Roman"/>
          <w:sz w:val="28"/>
        </w:rPr>
        <w:t>/ngày, được thu gom và xử lý như sau:</w:t>
      </w:r>
    </w:p>
    <w:p w14:paraId="62080885" w14:textId="77777777" w:rsidR="005439D8" w:rsidRDefault="00000000">
      <w:pPr>
        <w:widowControl w:val="0"/>
        <w:tabs>
          <w:tab w:val="left" w:pos="1076"/>
        </w:tabs>
        <w:spacing w:after="0" w:line="312"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Nước thải từ nhà vệ sinh: Được thu gom, xử lý Chứa các chất cặn bã, các chất rắn lơ lửng (SS), các hợp chất hữu cơ (BOD/COD), các</w:t>
      </w:r>
      <w:r>
        <w:rPr>
          <w:rFonts w:ascii="Times New Roman" w:eastAsia="Times New Roman" w:hAnsi="Times New Roman" w:cs="Times New Roman"/>
          <w:spacing w:val="-43"/>
          <w:sz w:val="28"/>
        </w:rPr>
        <w:t xml:space="preserve"> </w:t>
      </w:r>
      <w:r>
        <w:rPr>
          <w:rFonts w:ascii="Times New Roman" w:eastAsia="Times New Roman" w:hAnsi="Times New Roman" w:cs="Times New Roman"/>
          <w:spacing w:val="-4"/>
          <w:sz w:val="28"/>
        </w:rPr>
        <w:t xml:space="preserve">hợp </w:t>
      </w:r>
      <w:r>
        <w:rPr>
          <w:rFonts w:ascii="Times New Roman" w:eastAsia="Times New Roman" w:hAnsi="Times New Roman" w:cs="Times New Roman"/>
          <w:sz w:val="28"/>
        </w:rPr>
        <w:t>chất dinh dưỡng (N, P) và</w:t>
      </w:r>
      <w:r>
        <w:rPr>
          <w:rFonts w:ascii="Times New Roman" w:eastAsia="Times New Roman" w:hAnsi="Times New Roman" w:cs="Times New Roman"/>
          <w:spacing w:val="-34"/>
          <w:sz w:val="28"/>
        </w:rPr>
        <w:t xml:space="preserve"> </w:t>
      </w:r>
      <w:r>
        <w:rPr>
          <w:rFonts w:ascii="Times New Roman" w:eastAsia="Times New Roman" w:hAnsi="Times New Roman" w:cs="Times New Roman"/>
          <w:sz w:val="28"/>
        </w:rPr>
        <w:t>các vi sinh...bằng 2 bể tự hoại 3 ngăn (thể tích</w:t>
      </w:r>
      <w:r>
        <w:rPr>
          <w:rFonts w:ascii="Times New Roman" w:eastAsia="Times New Roman" w:hAnsi="Times New Roman" w:cs="Times New Roman"/>
          <w:spacing w:val="-9"/>
          <w:sz w:val="28"/>
        </w:rPr>
        <w:t xml:space="preserve"> </w:t>
      </w:r>
      <w:r>
        <w:rPr>
          <w:rFonts w:ascii="Times New Roman" w:eastAsia="Times New Roman" w:hAnsi="Times New Roman" w:cs="Times New Roman"/>
          <w:sz w:val="28"/>
        </w:rPr>
        <w:t>mỗi</w:t>
      </w:r>
      <w:r>
        <w:rPr>
          <w:rFonts w:ascii="Times New Roman" w:eastAsia="Times New Roman" w:hAnsi="Times New Roman" w:cs="Times New Roman"/>
          <w:spacing w:val="-11"/>
          <w:sz w:val="28"/>
        </w:rPr>
        <w:t xml:space="preserve"> </w:t>
      </w:r>
      <w:r>
        <w:rPr>
          <w:rFonts w:ascii="Times New Roman" w:eastAsia="Times New Roman" w:hAnsi="Times New Roman" w:cs="Times New Roman"/>
          <w:sz w:val="28"/>
        </w:rPr>
        <w:t xml:space="preserve">bể </w:t>
      </w:r>
      <w:r>
        <w:rPr>
          <w:rFonts w:ascii="Times New Roman" w:eastAsia="Times New Roman" w:hAnsi="Times New Roman" w:cs="Times New Roman"/>
          <w:spacing w:val="-10"/>
          <w:sz w:val="28"/>
        </w:rPr>
        <w:t xml:space="preserve">12 </w:t>
      </w:r>
      <w:r>
        <w:rPr>
          <w:rFonts w:ascii="Times New Roman" w:eastAsia="Times New Roman" w:hAnsi="Times New Roman" w:cs="Times New Roman"/>
          <w:sz w:val="28"/>
        </w:rPr>
        <w:t>m</w:t>
      </w:r>
      <w:r>
        <w:rPr>
          <w:rFonts w:ascii="Times New Roman" w:eastAsia="Times New Roman" w:hAnsi="Times New Roman" w:cs="Times New Roman"/>
          <w:sz w:val="28"/>
          <w:vertAlign w:val="superscript"/>
        </w:rPr>
        <w:t>3</w:t>
      </w:r>
      <w:r>
        <w:rPr>
          <w:rFonts w:ascii="Times New Roman" w:eastAsia="Times New Roman" w:hAnsi="Times New Roman" w:cs="Times New Roman"/>
          <w:sz w:val="28"/>
        </w:rPr>
        <w:t>,</w:t>
      </w:r>
      <w:r>
        <w:rPr>
          <w:rFonts w:ascii="Times New Roman" w:eastAsia="Times New Roman" w:hAnsi="Times New Roman" w:cs="Times New Roman"/>
          <w:spacing w:val="-10"/>
          <w:sz w:val="28"/>
        </w:rPr>
        <w:t xml:space="preserve"> </w:t>
      </w:r>
      <w:r>
        <w:rPr>
          <w:rFonts w:ascii="Times New Roman" w:eastAsia="Times New Roman" w:hAnsi="Times New Roman" w:cs="Times New Roman"/>
          <w:sz w:val="28"/>
        </w:rPr>
        <w:t>Kích</w:t>
      </w:r>
      <w:r>
        <w:rPr>
          <w:rFonts w:ascii="Times New Roman" w:eastAsia="Times New Roman" w:hAnsi="Times New Roman" w:cs="Times New Roman"/>
          <w:spacing w:val="-10"/>
          <w:sz w:val="28"/>
        </w:rPr>
        <w:t xml:space="preserve"> </w:t>
      </w:r>
      <w:r>
        <w:rPr>
          <w:rFonts w:ascii="Times New Roman" w:eastAsia="Times New Roman" w:hAnsi="Times New Roman" w:cs="Times New Roman"/>
          <w:sz w:val="28"/>
        </w:rPr>
        <w:t>thước</w:t>
      </w:r>
      <w:r>
        <w:rPr>
          <w:rFonts w:ascii="Times New Roman" w:eastAsia="Times New Roman" w:hAnsi="Times New Roman" w:cs="Times New Roman"/>
          <w:spacing w:val="-11"/>
          <w:sz w:val="28"/>
        </w:rPr>
        <w:t xml:space="preserve"> </w:t>
      </w:r>
      <w:r>
        <w:rPr>
          <w:rFonts w:ascii="Times New Roman" w:eastAsia="Times New Roman" w:hAnsi="Times New Roman" w:cs="Times New Roman"/>
          <w:sz w:val="28"/>
        </w:rPr>
        <w:t>2m x 2m x 3m), thu gom về bể phốt trước khi đấu nối vào</w:t>
      </w:r>
      <w:r>
        <w:rPr>
          <w:rFonts w:ascii="Times New Roman" w:eastAsia="Times New Roman" w:hAnsi="Times New Roman" w:cs="Times New Roman"/>
          <w:spacing w:val="-11"/>
          <w:sz w:val="28"/>
        </w:rPr>
        <w:t xml:space="preserve"> </w:t>
      </w:r>
      <w:r>
        <w:rPr>
          <w:rFonts w:ascii="Times New Roman" w:eastAsia="Times New Roman" w:hAnsi="Times New Roman" w:cs="Times New Roman"/>
          <w:sz w:val="28"/>
        </w:rPr>
        <w:t>hệ thống XLNT chung.</w:t>
      </w:r>
    </w:p>
    <w:p w14:paraId="693BB7CC" w14:textId="77777777" w:rsidR="005439D8" w:rsidRDefault="00000000">
      <w:pPr>
        <w:widowControl w:val="0"/>
        <w:tabs>
          <w:tab w:val="left" w:pos="1076"/>
        </w:tabs>
        <w:spacing w:after="0" w:line="312"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Nước thải nhà ăn: Toàn bộ nước thải được đưa qua bể tách dầu mỡ để thu gom, tách dầu mỡ trước khi đấu nối vào hệ thống XLNT chung.</w:t>
      </w:r>
    </w:p>
    <w:p w14:paraId="3306F303" w14:textId="77777777" w:rsidR="005439D8" w:rsidRDefault="00000000">
      <w:pPr>
        <w:widowControl w:val="0"/>
        <w:tabs>
          <w:tab w:val="left" w:pos="1076"/>
        </w:tabs>
        <w:spacing w:after="0" w:line="312"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w:t>
      </w:r>
      <w:r>
        <w:rPr>
          <w:rFonts w:ascii="Times New Roman" w:eastAsia="Times New Roman" w:hAnsi="Times New Roman" w:cs="Times New Roman"/>
          <w:spacing w:val="-4"/>
          <w:sz w:val="28"/>
        </w:rPr>
        <w:t xml:space="preserve"> </w:t>
      </w:r>
      <w:r>
        <w:rPr>
          <w:rFonts w:ascii="Times New Roman" w:eastAsia="Times New Roman" w:hAnsi="Times New Roman" w:cs="Times New Roman"/>
          <w:sz w:val="28"/>
        </w:rPr>
        <w:t>Nước</w:t>
      </w:r>
      <w:r>
        <w:rPr>
          <w:rFonts w:ascii="Times New Roman" w:eastAsia="Times New Roman" w:hAnsi="Times New Roman" w:cs="Times New Roman"/>
          <w:spacing w:val="-4"/>
          <w:sz w:val="28"/>
        </w:rPr>
        <w:t xml:space="preserve"> </w:t>
      </w:r>
      <w:r>
        <w:rPr>
          <w:rFonts w:ascii="Times New Roman" w:eastAsia="Times New Roman" w:hAnsi="Times New Roman" w:cs="Times New Roman"/>
          <w:sz w:val="28"/>
        </w:rPr>
        <w:t>thải</w:t>
      </w:r>
      <w:r>
        <w:rPr>
          <w:rFonts w:ascii="Times New Roman" w:eastAsia="Times New Roman" w:hAnsi="Times New Roman" w:cs="Times New Roman"/>
          <w:spacing w:val="-1"/>
          <w:sz w:val="28"/>
        </w:rPr>
        <w:t xml:space="preserve"> </w:t>
      </w:r>
      <w:r>
        <w:rPr>
          <w:rFonts w:ascii="Times New Roman" w:eastAsia="Times New Roman" w:hAnsi="Times New Roman" w:cs="Times New Roman"/>
          <w:sz w:val="28"/>
        </w:rPr>
        <w:t>sinh</w:t>
      </w:r>
      <w:r>
        <w:rPr>
          <w:rFonts w:ascii="Times New Roman" w:eastAsia="Times New Roman" w:hAnsi="Times New Roman" w:cs="Times New Roman"/>
          <w:spacing w:val="-4"/>
          <w:sz w:val="28"/>
        </w:rPr>
        <w:t xml:space="preserve"> </w:t>
      </w:r>
      <w:r>
        <w:rPr>
          <w:rFonts w:ascii="Times New Roman" w:eastAsia="Times New Roman" w:hAnsi="Times New Roman" w:cs="Times New Roman"/>
          <w:sz w:val="28"/>
        </w:rPr>
        <w:t>hoạt</w:t>
      </w:r>
      <w:r>
        <w:rPr>
          <w:rFonts w:ascii="Times New Roman" w:eastAsia="Times New Roman" w:hAnsi="Times New Roman" w:cs="Times New Roman"/>
          <w:spacing w:val="-4"/>
          <w:sz w:val="28"/>
        </w:rPr>
        <w:t xml:space="preserve"> </w:t>
      </w:r>
      <w:r>
        <w:rPr>
          <w:rFonts w:ascii="Times New Roman" w:eastAsia="Times New Roman" w:hAnsi="Times New Roman" w:cs="Times New Roman"/>
          <w:sz w:val="28"/>
        </w:rPr>
        <w:t>từ</w:t>
      </w:r>
      <w:r>
        <w:rPr>
          <w:rFonts w:ascii="Times New Roman" w:eastAsia="Times New Roman" w:hAnsi="Times New Roman" w:cs="Times New Roman"/>
          <w:spacing w:val="-4"/>
          <w:sz w:val="28"/>
        </w:rPr>
        <w:t xml:space="preserve"> </w:t>
      </w:r>
      <w:r>
        <w:rPr>
          <w:rFonts w:ascii="Times New Roman" w:eastAsia="Times New Roman" w:hAnsi="Times New Roman" w:cs="Times New Roman"/>
          <w:sz w:val="28"/>
        </w:rPr>
        <w:t>các</w:t>
      </w:r>
      <w:r>
        <w:rPr>
          <w:rFonts w:ascii="Times New Roman" w:eastAsia="Times New Roman" w:hAnsi="Times New Roman" w:cs="Times New Roman"/>
          <w:spacing w:val="-4"/>
          <w:sz w:val="28"/>
        </w:rPr>
        <w:t xml:space="preserve"> </w:t>
      </w:r>
      <w:r>
        <w:rPr>
          <w:rFonts w:ascii="Times New Roman" w:eastAsia="Times New Roman" w:hAnsi="Times New Roman" w:cs="Times New Roman"/>
          <w:sz w:val="28"/>
        </w:rPr>
        <w:t>quá</w:t>
      </w:r>
      <w:r>
        <w:rPr>
          <w:rFonts w:ascii="Times New Roman" w:eastAsia="Times New Roman" w:hAnsi="Times New Roman" w:cs="Times New Roman"/>
          <w:spacing w:val="-3"/>
          <w:sz w:val="28"/>
        </w:rPr>
        <w:t xml:space="preserve"> </w:t>
      </w:r>
      <w:r>
        <w:rPr>
          <w:rFonts w:ascii="Times New Roman" w:eastAsia="Times New Roman" w:hAnsi="Times New Roman" w:cs="Times New Roman"/>
          <w:sz w:val="28"/>
        </w:rPr>
        <w:t>trình</w:t>
      </w:r>
      <w:r>
        <w:rPr>
          <w:rFonts w:ascii="Times New Roman" w:eastAsia="Times New Roman" w:hAnsi="Times New Roman" w:cs="Times New Roman"/>
          <w:spacing w:val="-4"/>
          <w:sz w:val="28"/>
        </w:rPr>
        <w:t xml:space="preserve"> </w:t>
      </w:r>
      <w:r>
        <w:rPr>
          <w:rFonts w:ascii="Times New Roman" w:eastAsia="Times New Roman" w:hAnsi="Times New Roman" w:cs="Times New Roman"/>
          <w:sz w:val="28"/>
        </w:rPr>
        <w:t>còn</w:t>
      </w:r>
      <w:r>
        <w:rPr>
          <w:rFonts w:ascii="Times New Roman" w:eastAsia="Times New Roman" w:hAnsi="Times New Roman" w:cs="Times New Roman"/>
          <w:spacing w:val="-4"/>
          <w:sz w:val="28"/>
        </w:rPr>
        <w:t xml:space="preserve"> </w:t>
      </w:r>
      <w:r>
        <w:rPr>
          <w:rFonts w:ascii="Times New Roman" w:eastAsia="Times New Roman" w:hAnsi="Times New Roman" w:cs="Times New Roman"/>
          <w:sz w:val="28"/>
        </w:rPr>
        <w:t>lại</w:t>
      </w:r>
      <w:r>
        <w:rPr>
          <w:rFonts w:ascii="Times New Roman" w:eastAsia="Times New Roman" w:hAnsi="Times New Roman" w:cs="Times New Roman"/>
          <w:spacing w:val="-2"/>
          <w:sz w:val="28"/>
        </w:rPr>
        <w:t xml:space="preserve"> </w:t>
      </w:r>
      <w:r>
        <w:rPr>
          <w:rFonts w:ascii="Times New Roman" w:eastAsia="Times New Roman" w:hAnsi="Times New Roman" w:cs="Times New Roman"/>
          <w:sz w:val="28"/>
        </w:rPr>
        <w:t>được</w:t>
      </w:r>
      <w:r>
        <w:rPr>
          <w:rFonts w:ascii="Times New Roman" w:eastAsia="Times New Roman" w:hAnsi="Times New Roman" w:cs="Times New Roman"/>
          <w:spacing w:val="-4"/>
          <w:sz w:val="28"/>
        </w:rPr>
        <w:t xml:space="preserve"> </w:t>
      </w:r>
      <w:r>
        <w:rPr>
          <w:rFonts w:ascii="Times New Roman" w:eastAsia="Times New Roman" w:hAnsi="Times New Roman" w:cs="Times New Roman"/>
          <w:sz w:val="28"/>
        </w:rPr>
        <w:t>dẫn</w:t>
      </w:r>
      <w:r>
        <w:rPr>
          <w:rFonts w:ascii="Times New Roman" w:eastAsia="Times New Roman" w:hAnsi="Times New Roman" w:cs="Times New Roman"/>
          <w:spacing w:val="1"/>
          <w:sz w:val="28"/>
        </w:rPr>
        <w:t xml:space="preserve"> </w:t>
      </w:r>
      <w:r>
        <w:rPr>
          <w:rFonts w:ascii="Times New Roman" w:eastAsia="Times New Roman" w:hAnsi="Times New Roman" w:cs="Times New Roman"/>
          <w:sz w:val="28"/>
        </w:rPr>
        <w:t>qua</w:t>
      </w:r>
      <w:r>
        <w:rPr>
          <w:rFonts w:ascii="Times New Roman" w:eastAsia="Times New Roman" w:hAnsi="Times New Roman" w:cs="Times New Roman"/>
          <w:spacing w:val="-3"/>
          <w:sz w:val="28"/>
        </w:rPr>
        <w:t xml:space="preserve"> </w:t>
      </w:r>
      <w:r>
        <w:rPr>
          <w:rFonts w:ascii="Times New Roman" w:eastAsia="Times New Roman" w:hAnsi="Times New Roman" w:cs="Times New Roman"/>
          <w:sz w:val="28"/>
        </w:rPr>
        <w:t>song</w:t>
      </w:r>
      <w:r>
        <w:rPr>
          <w:rFonts w:ascii="Times New Roman" w:eastAsia="Times New Roman" w:hAnsi="Times New Roman" w:cs="Times New Roman"/>
          <w:spacing w:val="-4"/>
          <w:sz w:val="28"/>
        </w:rPr>
        <w:t xml:space="preserve"> </w:t>
      </w:r>
      <w:r>
        <w:rPr>
          <w:rFonts w:ascii="Times New Roman" w:eastAsia="Times New Roman" w:hAnsi="Times New Roman" w:cs="Times New Roman"/>
          <w:sz w:val="28"/>
        </w:rPr>
        <w:t>chắn</w:t>
      </w:r>
      <w:r>
        <w:rPr>
          <w:rFonts w:ascii="Times New Roman" w:eastAsia="Times New Roman" w:hAnsi="Times New Roman" w:cs="Times New Roman"/>
          <w:spacing w:val="-4"/>
          <w:sz w:val="28"/>
        </w:rPr>
        <w:t xml:space="preserve"> </w:t>
      </w:r>
      <w:r>
        <w:rPr>
          <w:rFonts w:ascii="Times New Roman" w:eastAsia="Times New Roman" w:hAnsi="Times New Roman" w:cs="Times New Roman"/>
          <w:sz w:val="28"/>
        </w:rPr>
        <w:t>rác</w:t>
      </w:r>
      <w:r>
        <w:rPr>
          <w:rFonts w:ascii="Times New Roman" w:eastAsia="Times New Roman" w:hAnsi="Times New Roman" w:cs="Times New Roman"/>
          <w:spacing w:val="-3"/>
          <w:sz w:val="28"/>
        </w:rPr>
        <w:t xml:space="preserve"> </w:t>
      </w:r>
      <w:r>
        <w:rPr>
          <w:rFonts w:ascii="Times New Roman" w:eastAsia="Times New Roman" w:hAnsi="Times New Roman" w:cs="Times New Roman"/>
          <w:sz w:val="28"/>
        </w:rPr>
        <w:t>sau</w:t>
      </w:r>
      <w:r>
        <w:rPr>
          <w:rFonts w:ascii="Times New Roman" w:eastAsia="Times New Roman" w:hAnsi="Times New Roman" w:cs="Times New Roman"/>
          <w:spacing w:val="-4"/>
          <w:sz w:val="28"/>
        </w:rPr>
        <w:t xml:space="preserve"> </w:t>
      </w:r>
      <w:r>
        <w:rPr>
          <w:rFonts w:ascii="Times New Roman" w:eastAsia="Times New Roman" w:hAnsi="Times New Roman" w:cs="Times New Roman"/>
          <w:sz w:val="28"/>
        </w:rPr>
        <w:t>đó sau đó dẫn về trạm XLNT của dự án được bố trí phía Bắc.</w:t>
      </w:r>
    </w:p>
    <w:p w14:paraId="2CA59521" w14:textId="77777777" w:rsidR="005439D8" w:rsidRDefault="00000000">
      <w:pPr>
        <w:widowControl w:val="0"/>
        <w:tabs>
          <w:tab w:val="left" w:pos="1076"/>
        </w:tabs>
        <w:spacing w:after="0" w:line="312"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Bùn thải từ bể tự hoại được định kỳ hợp đồng với đơn vị có chức năng hút và vận chuyển xử lý theo quy định.</w:t>
      </w:r>
    </w:p>
    <w:p w14:paraId="6756E110" w14:textId="77777777" w:rsidR="005439D8" w:rsidRDefault="00000000">
      <w:pPr>
        <w:spacing w:after="0" w:line="312" w:lineRule="auto"/>
        <w:ind w:firstLine="567"/>
        <w:jc w:val="both"/>
        <w:rPr>
          <w:rFonts w:ascii="Times New Roman" w:eastAsia="Times New Roman" w:hAnsi="Times New Roman" w:cs="Times New Roman"/>
          <w:b/>
          <w:i/>
          <w:sz w:val="28"/>
        </w:rPr>
      </w:pPr>
      <w:r>
        <w:rPr>
          <w:rFonts w:ascii="Times New Roman" w:eastAsia="Times New Roman" w:hAnsi="Times New Roman" w:cs="Times New Roman"/>
          <w:b/>
          <w:i/>
          <w:sz w:val="28"/>
        </w:rPr>
        <w:t>3.2.1.3. Nước thải sản xuất</w:t>
      </w:r>
    </w:p>
    <w:p w14:paraId="0B0506FF" w14:textId="77777777" w:rsidR="005439D8" w:rsidRDefault="00000000">
      <w:pPr>
        <w:spacing w:after="0" w:line="312"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 Nước thải sản xuất chủ yếu phát sinh từ quá trình nước mưa rửa trôi trên bãi chứa nguyên vật liệu, thành phần chủ yếu là đất, cát, nhựa cây. </w:t>
      </w:r>
    </w:p>
    <w:p w14:paraId="5AEA127E" w14:textId="77777777" w:rsidR="005439D8" w:rsidRDefault="00000000">
      <w:pPr>
        <w:spacing w:after="0" w:line="312"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 Nước thải được thu gom dẫn về hố ga để lắng đất, cát, nhựa cây trước khi đấu nối ra hệ thống mương thoát nước của khu vực. </w:t>
      </w:r>
    </w:p>
    <w:p w14:paraId="60D44BE8" w14:textId="77777777" w:rsidR="005439D8" w:rsidRDefault="00000000">
      <w:pPr>
        <w:keepNext/>
        <w:keepLines/>
        <w:spacing w:before="40" w:after="0" w:line="240" w:lineRule="auto"/>
        <w:ind w:firstLine="567"/>
        <w:rPr>
          <w:rFonts w:ascii="Times New Roman" w:eastAsia="Times New Roman" w:hAnsi="Times New Roman" w:cs="Times New Roman"/>
          <w:b/>
          <w:i/>
          <w:sz w:val="28"/>
        </w:rPr>
      </w:pPr>
      <w:r>
        <w:rPr>
          <w:rFonts w:ascii="Times New Roman" w:eastAsia="Times New Roman" w:hAnsi="Times New Roman" w:cs="Times New Roman"/>
          <w:b/>
          <w:i/>
          <w:sz w:val="28"/>
        </w:rPr>
        <w:t>3.2.2. Các công trình và biện pháp thu gom, xử lý bụi, khí thải</w:t>
      </w:r>
    </w:p>
    <w:p w14:paraId="4B70DED8" w14:textId="77777777" w:rsidR="005439D8" w:rsidRDefault="00000000">
      <w:pPr>
        <w:widowControl w:val="0"/>
        <w:tabs>
          <w:tab w:val="left" w:pos="1076"/>
        </w:tabs>
        <w:spacing w:after="0" w:line="312" w:lineRule="auto"/>
        <w:ind w:firstLine="567"/>
        <w:jc w:val="both"/>
        <w:rPr>
          <w:rFonts w:ascii="Times New Roman" w:eastAsia="Times New Roman" w:hAnsi="Times New Roman" w:cs="Times New Roman"/>
          <w:sz w:val="28"/>
        </w:rPr>
      </w:pPr>
      <w:r>
        <w:rPr>
          <w:rFonts w:ascii="Times New Roman" w:eastAsia="Times New Roman" w:hAnsi="Times New Roman" w:cs="Times New Roman"/>
          <w:b/>
          <w:i/>
          <w:sz w:val="28"/>
        </w:rPr>
        <w:t xml:space="preserve">- </w:t>
      </w:r>
      <w:r>
        <w:rPr>
          <w:rFonts w:ascii="Times New Roman" w:eastAsia="Times New Roman" w:hAnsi="Times New Roman" w:cs="Times New Roman"/>
          <w:sz w:val="28"/>
        </w:rPr>
        <w:t>Nhà xưởng được xây dựng theo đúng quy định về an toàn, vệ sinh công nghiệp, đảm bảo duy trì độ thông thoáng cần thiết bằng phương pháp gió tự nhiên và quạt mát cục</w:t>
      </w:r>
      <w:r>
        <w:rPr>
          <w:rFonts w:ascii="Times New Roman" w:eastAsia="Times New Roman" w:hAnsi="Times New Roman" w:cs="Times New Roman"/>
          <w:spacing w:val="7"/>
          <w:sz w:val="28"/>
        </w:rPr>
        <w:t xml:space="preserve"> </w:t>
      </w:r>
      <w:r>
        <w:rPr>
          <w:rFonts w:ascii="Times New Roman" w:eastAsia="Times New Roman" w:hAnsi="Times New Roman" w:cs="Times New Roman"/>
          <w:sz w:val="28"/>
        </w:rPr>
        <w:t>bộ.</w:t>
      </w:r>
    </w:p>
    <w:p w14:paraId="4421DCF6" w14:textId="77777777" w:rsidR="005439D8" w:rsidRDefault="00000000">
      <w:pPr>
        <w:widowControl w:val="0"/>
        <w:tabs>
          <w:tab w:val="left" w:pos="1076"/>
        </w:tabs>
        <w:spacing w:after="0" w:line="312"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Bảo dưỡng định kỳ, vận hành đúng kỹ thuật để giảm thiểu các loại khí</w:t>
      </w:r>
      <w:r>
        <w:rPr>
          <w:rFonts w:ascii="Times New Roman" w:eastAsia="Times New Roman" w:hAnsi="Times New Roman" w:cs="Times New Roman"/>
          <w:spacing w:val="4"/>
          <w:sz w:val="28"/>
        </w:rPr>
        <w:t xml:space="preserve"> </w:t>
      </w:r>
      <w:r>
        <w:rPr>
          <w:rFonts w:ascii="Times New Roman" w:eastAsia="Times New Roman" w:hAnsi="Times New Roman" w:cs="Times New Roman"/>
          <w:sz w:val="28"/>
        </w:rPr>
        <w:t>thải.</w:t>
      </w:r>
    </w:p>
    <w:p w14:paraId="622690B2" w14:textId="77777777" w:rsidR="005439D8" w:rsidRDefault="00000000">
      <w:pPr>
        <w:widowControl w:val="0"/>
        <w:tabs>
          <w:tab w:val="left" w:pos="1076"/>
        </w:tabs>
        <w:spacing w:after="0" w:line="312"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Kho bãi, xưởng sản xuất đã được làm nền bê tông và thường xuyên được vệ sinh, tránh phát sinh bụi trong quá trình hoạt động sản xuất và phát tán bụi ra ngoài môi</w:t>
      </w:r>
      <w:r>
        <w:rPr>
          <w:rFonts w:ascii="Times New Roman" w:eastAsia="Times New Roman" w:hAnsi="Times New Roman" w:cs="Times New Roman"/>
          <w:spacing w:val="5"/>
          <w:sz w:val="28"/>
        </w:rPr>
        <w:t xml:space="preserve"> </w:t>
      </w:r>
      <w:r>
        <w:rPr>
          <w:rFonts w:ascii="Times New Roman" w:eastAsia="Times New Roman" w:hAnsi="Times New Roman" w:cs="Times New Roman"/>
          <w:sz w:val="28"/>
        </w:rPr>
        <w:t>trường;</w:t>
      </w:r>
    </w:p>
    <w:p w14:paraId="7C89F9DE" w14:textId="77777777" w:rsidR="005439D8" w:rsidRDefault="00000000">
      <w:pPr>
        <w:widowControl w:val="0"/>
        <w:tabs>
          <w:tab w:val="left" w:pos="1076"/>
        </w:tabs>
        <w:spacing w:after="0" w:line="312" w:lineRule="auto"/>
        <w:ind w:firstLine="567"/>
        <w:jc w:val="both"/>
        <w:rPr>
          <w:rFonts w:ascii="Times New Roman" w:eastAsia="Times New Roman" w:hAnsi="Times New Roman" w:cs="Times New Roman"/>
          <w:b/>
          <w:i/>
          <w:sz w:val="28"/>
        </w:rPr>
      </w:pPr>
      <w:r>
        <w:rPr>
          <w:rFonts w:ascii="Times New Roman" w:eastAsia="Times New Roman" w:hAnsi="Times New Roman" w:cs="Times New Roman"/>
          <w:sz w:val="28"/>
        </w:rPr>
        <w:t xml:space="preserve">- Trồng cây xanh có tán, thảm cỏ trong khuôn viên nhà máy với tỷ lệ </w:t>
      </w:r>
      <w:r>
        <w:rPr>
          <w:rFonts w:ascii="Times New Roman" w:eastAsia="Times New Roman" w:hAnsi="Times New Roman" w:cs="Times New Roman"/>
          <w:spacing w:val="8"/>
          <w:sz w:val="28"/>
        </w:rPr>
        <w:t xml:space="preserve">28% </w:t>
      </w:r>
      <w:r>
        <w:rPr>
          <w:rFonts w:ascii="Times New Roman" w:eastAsia="Times New Roman" w:hAnsi="Times New Roman" w:cs="Times New Roman"/>
          <w:sz w:val="28"/>
        </w:rPr>
        <w:lastRenderedPageBreak/>
        <w:t>diện tích nhằm giảm phát tán bụi, điều hòa các yếu tố vi khí</w:t>
      </w:r>
      <w:r>
        <w:rPr>
          <w:rFonts w:ascii="Times New Roman" w:eastAsia="Times New Roman" w:hAnsi="Times New Roman" w:cs="Times New Roman"/>
          <w:spacing w:val="56"/>
          <w:sz w:val="28"/>
        </w:rPr>
        <w:t xml:space="preserve"> </w:t>
      </w:r>
      <w:r>
        <w:rPr>
          <w:rFonts w:ascii="Times New Roman" w:eastAsia="Times New Roman" w:hAnsi="Times New Roman" w:cs="Times New Roman"/>
          <w:sz w:val="28"/>
        </w:rPr>
        <w:t>hậu.</w:t>
      </w:r>
    </w:p>
    <w:p w14:paraId="5443A77E" w14:textId="77777777" w:rsidR="005439D8" w:rsidRDefault="00000000">
      <w:pPr>
        <w:keepNext/>
        <w:keepLines/>
        <w:spacing w:after="0" w:line="312" w:lineRule="auto"/>
        <w:ind w:firstLine="567"/>
        <w:rPr>
          <w:rFonts w:ascii="Times New Roman" w:eastAsia="Times New Roman" w:hAnsi="Times New Roman" w:cs="Times New Roman"/>
          <w:b/>
          <w:i/>
          <w:sz w:val="28"/>
        </w:rPr>
      </w:pPr>
      <w:r>
        <w:rPr>
          <w:rFonts w:ascii="Times New Roman" w:eastAsia="Times New Roman" w:hAnsi="Times New Roman" w:cs="Times New Roman"/>
          <w:b/>
          <w:i/>
          <w:sz w:val="28"/>
        </w:rPr>
        <w:t>3.2.3. Các công trình và biện pháp thu gom, xử lý chất thải rắn</w:t>
      </w:r>
    </w:p>
    <w:p w14:paraId="427D71B4" w14:textId="77777777" w:rsidR="005439D8" w:rsidRDefault="00000000">
      <w:pPr>
        <w:spacing w:after="0" w:line="312" w:lineRule="auto"/>
        <w:ind w:firstLine="567"/>
        <w:jc w:val="both"/>
        <w:rPr>
          <w:rFonts w:ascii="Times New Roman" w:eastAsia="Times New Roman" w:hAnsi="Times New Roman" w:cs="Times New Roman"/>
          <w:b/>
          <w:i/>
          <w:sz w:val="28"/>
        </w:rPr>
      </w:pPr>
      <w:r>
        <w:rPr>
          <w:rFonts w:ascii="Times New Roman" w:eastAsia="Times New Roman" w:hAnsi="Times New Roman" w:cs="Times New Roman"/>
          <w:sz w:val="28"/>
        </w:rPr>
        <w:t xml:space="preserve">Bố trí các thùng chứa chất thải có chú thích </w:t>
      </w:r>
      <w:r>
        <w:rPr>
          <w:rFonts w:ascii="Times New Roman" w:eastAsia="Times New Roman" w:hAnsi="Times New Roman" w:cs="Times New Roman"/>
          <w:spacing w:val="3"/>
          <w:sz w:val="28"/>
        </w:rPr>
        <w:t xml:space="preserve">đầy </w:t>
      </w:r>
      <w:r>
        <w:rPr>
          <w:rFonts w:ascii="Times New Roman" w:eastAsia="Times New Roman" w:hAnsi="Times New Roman" w:cs="Times New Roman"/>
          <w:sz w:val="28"/>
        </w:rPr>
        <w:t xml:space="preserve">đủ chức năng </w:t>
      </w:r>
      <w:r>
        <w:rPr>
          <w:rFonts w:ascii="Times New Roman" w:eastAsia="Times New Roman" w:hAnsi="Times New Roman" w:cs="Times New Roman"/>
          <w:spacing w:val="2"/>
          <w:sz w:val="28"/>
        </w:rPr>
        <w:t xml:space="preserve">của </w:t>
      </w:r>
      <w:r>
        <w:rPr>
          <w:rFonts w:ascii="Times New Roman" w:eastAsia="Times New Roman" w:hAnsi="Times New Roman" w:cs="Times New Roman"/>
          <w:sz w:val="28"/>
        </w:rPr>
        <w:t xml:space="preserve">mỗi thùng: chất thải rắn sinh hoạt, chất thải công nghiệp không nguy </w:t>
      </w:r>
      <w:r>
        <w:rPr>
          <w:rFonts w:ascii="Times New Roman" w:eastAsia="Times New Roman" w:hAnsi="Times New Roman" w:cs="Times New Roman"/>
          <w:spacing w:val="3"/>
          <w:sz w:val="28"/>
        </w:rPr>
        <w:t xml:space="preserve">hại </w:t>
      </w:r>
      <w:r>
        <w:rPr>
          <w:rFonts w:ascii="Times New Roman" w:eastAsia="Times New Roman" w:hAnsi="Times New Roman" w:cs="Times New Roman"/>
          <w:sz w:val="28"/>
        </w:rPr>
        <w:t>và chất thải nguy hại, đặt tại các khu vực phát sinh chất thải phù</w:t>
      </w:r>
      <w:r>
        <w:rPr>
          <w:rFonts w:ascii="Times New Roman" w:eastAsia="Times New Roman" w:hAnsi="Times New Roman" w:cs="Times New Roman"/>
          <w:spacing w:val="37"/>
          <w:sz w:val="28"/>
        </w:rPr>
        <w:t xml:space="preserve"> </w:t>
      </w:r>
      <w:r>
        <w:rPr>
          <w:rFonts w:ascii="Times New Roman" w:eastAsia="Times New Roman" w:hAnsi="Times New Roman" w:cs="Times New Roman"/>
          <w:spacing w:val="2"/>
          <w:sz w:val="28"/>
        </w:rPr>
        <w:t>hợp.</w:t>
      </w:r>
    </w:p>
    <w:p w14:paraId="617FD391" w14:textId="77777777" w:rsidR="005439D8" w:rsidRDefault="00000000">
      <w:pPr>
        <w:spacing w:after="0" w:line="312"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Khu vực lưu chứa chất thải có diện tích 90 m</w:t>
      </w:r>
      <w:r>
        <w:rPr>
          <w:rFonts w:ascii="Times New Roman" w:eastAsia="Times New Roman" w:hAnsi="Times New Roman" w:cs="Times New Roman"/>
          <w:sz w:val="28"/>
          <w:vertAlign w:val="superscript"/>
        </w:rPr>
        <w:t>2</w:t>
      </w:r>
      <w:r>
        <w:rPr>
          <w:rFonts w:ascii="Times New Roman" w:eastAsia="Times New Roman" w:hAnsi="Times New Roman" w:cs="Times New Roman"/>
          <w:sz w:val="28"/>
        </w:rPr>
        <w:t xml:space="preserve"> (6m x 15m) được bố trí phía tây bắc</w:t>
      </w:r>
      <w:r>
        <w:rPr>
          <w:rFonts w:ascii="Times New Roman" w:eastAsia="Times New Roman" w:hAnsi="Times New Roman" w:cs="Times New Roman"/>
          <w:spacing w:val="-12"/>
          <w:sz w:val="28"/>
        </w:rPr>
        <w:t xml:space="preserve"> </w:t>
      </w:r>
      <w:r>
        <w:rPr>
          <w:rFonts w:ascii="Times New Roman" w:eastAsia="Times New Roman" w:hAnsi="Times New Roman" w:cs="Times New Roman"/>
          <w:sz w:val="28"/>
        </w:rPr>
        <w:t>dự</w:t>
      </w:r>
      <w:r>
        <w:rPr>
          <w:rFonts w:ascii="Times New Roman" w:eastAsia="Times New Roman" w:hAnsi="Times New Roman" w:cs="Times New Roman"/>
          <w:spacing w:val="-10"/>
          <w:sz w:val="28"/>
        </w:rPr>
        <w:t xml:space="preserve"> </w:t>
      </w:r>
      <w:r>
        <w:rPr>
          <w:rFonts w:ascii="Times New Roman" w:eastAsia="Times New Roman" w:hAnsi="Times New Roman" w:cs="Times New Roman"/>
          <w:sz w:val="28"/>
        </w:rPr>
        <w:t>án.</w:t>
      </w:r>
      <w:r>
        <w:rPr>
          <w:rFonts w:ascii="Times New Roman" w:eastAsia="Times New Roman" w:hAnsi="Times New Roman" w:cs="Times New Roman"/>
          <w:spacing w:val="-11"/>
          <w:sz w:val="28"/>
        </w:rPr>
        <w:t xml:space="preserve"> </w:t>
      </w:r>
      <w:r>
        <w:rPr>
          <w:rFonts w:ascii="Times New Roman" w:eastAsia="Times New Roman" w:hAnsi="Times New Roman" w:cs="Times New Roman"/>
          <w:sz w:val="28"/>
        </w:rPr>
        <w:t>Nhà</w:t>
      </w:r>
      <w:r>
        <w:rPr>
          <w:rFonts w:ascii="Times New Roman" w:eastAsia="Times New Roman" w:hAnsi="Times New Roman" w:cs="Times New Roman"/>
          <w:spacing w:val="-9"/>
          <w:sz w:val="28"/>
        </w:rPr>
        <w:t xml:space="preserve"> </w:t>
      </w:r>
      <w:r>
        <w:rPr>
          <w:rFonts w:ascii="Times New Roman" w:eastAsia="Times New Roman" w:hAnsi="Times New Roman" w:cs="Times New Roman"/>
          <w:sz w:val="28"/>
        </w:rPr>
        <w:t>lưu</w:t>
      </w:r>
      <w:r>
        <w:rPr>
          <w:rFonts w:ascii="Times New Roman" w:eastAsia="Times New Roman" w:hAnsi="Times New Roman" w:cs="Times New Roman"/>
          <w:spacing w:val="-8"/>
          <w:sz w:val="28"/>
        </w:rPr>
        <w:t xml:space="preserve"> </w:t>
      </w:r>
      <w:r>
        <w:rPr>
          <w:rFonts w:ascii="Times New Roman" w:eastAsia="Times New Roman" w:hAnsi="Times New Roman" w:cs="Times New Roman"/>
          <w:sz w:val="28"/>
        </w:rPr>
        <w:t>chứa</w:t>
      </w:r>
      <w:r>
        <w:rPr>
          <w:rFonts w:ascii="Times New Roman" w:eastAsia="Times New Roman" w:hAnsi="Times New Roman" w:cs="Times New Roman"/>
          <w:spacing w:val="-10"/>
          <w:sz w:val="28"/>
        </w:rPr>
        <w:t xml:space="preserve"> </w:t>
      </w:r>
      <w:r>
        <w:rPr>
          <w:rFonts w:ascii="Times New Roman" w:eastAsia="Times New Roman" w:hAnsi="Times New Roman" w:cs="Times New Roman"/>
          <w:sz w:val="28"/>
        </w:rPr>
        <w:t>được</w:t>
      </w:r>
      <w:r>
        <w:rPr>
          <w:rFonts w:ascii="Times New Roman" w:eastAsia="Times New Roman" w:hAnsi="Times New Roman" w:cs="Times New Roman"/>
          <w:spacing w:val="-8"/>
          <w:sz w:val="28"/>
        </w:rPr>
        <w:t xml:space="preserve"> </w:t>
      </w:r>
      <w:r>
        <w:rPr>
          <w:rFonts w:ascii="Times New Roman" w:eastAsia="Times New Roman" w:hAnsi="Times New Roman" w:cs="Times New Roman"/>
          <w:sz w:val="28"/>
        </w:rPr>
        <w:t>chia</w:t>
      </w:r>
      <w:r>
        <w:rPr>
          <w:rFonts w:ascii="Times New Roman" w:eastAsia="Times New Roman" w:hAnsi="Times New Roman" w:cs="Times New Roman"/>
          <w:spacing w:val="-10"/>
          <w:sz w:val="28"/>
        </w:rPr>
        <w:t xml:space="preserve"> </w:t>
      </w:r>
      <w:r>
        <w:rPr>
          <w:rFonts w:ascii="Times New Roman" w:eastAsia="Times New Roman" w:hAnsi="Times New Roman" w:cs="Times New Roman"/>
          <w:sz w:val="28"/>
        </w:rPr>
        <w:t>thành</w:t>
      </w:r>
      <w:r>
        <w:rPr>
          <w:rFonts w:ascii="Times New Roman" w:eastAsia="Times New Roman" w:hAnsi="Times New Roman" w:cs="Times New Roman"/>
          <w:spacing w:val="-7"/>
          <w:sz w:val="28"/>
        </w:rPr>
        <w:t xml:space="preserve"> </w:t>
      </w:r>
      <w:r>
        <w:rPr>
          <w:rFonts w:ascii="Times New Roman" w:eastAsia="Times New Roman" w:hAnsi="Times New Roman" w:cs="Times New Roman"/>
          <w:sz w:val="28"/>
        </w:rPr>
        <w:t>2</w:t>
      </w:r>
      <w:r>
        <w:rPr>
          <w:rFonts w:ascii="Times New Roman" w:eastAsia="Times New Roman" w:hAnsi="Times New Roman" w:cs="Times New Roman"/>
          <w:spacing w:val="-11"/>
          <w:sz w:val="28"/>
        </w:rPr>
        <w:t xml:space="preserve"> </w:t>
      </w:r>
      <w:r>
        <w:rPr>
          <w:rFonts w:ascii="Times New Roman" w:eastAsia="Times New Roman" w:hAnsi="Times New Roman" w:cs="Times New Roman"/>
          <w:sz w:val="28"/>
        </w:rPr>
        <w:t>ngăn</w:t>
      </w:r>
      <w:r>
        <w:rPr>
          <w:rFonts w:ascii="Times New Roman" w:eastAsia="Times New Roman" w:hAnsi="Times New Roman" w:cs="Times New Roman"/>
          <w:spacing w:val="-10"/>
          <w:sz w:val="28"/>
        </w:rPr>
        <w:t xml:space="preserve"> </w:t>
      </w:r>
      <w:r>
        <w:rPr>
          <w:rFonts w:ascii="Times New Roman" w:eastAsia="Times New Roman" w:hAnsi="Times New Roman" w:cs="Times New Roman"/>
          <w:sz w:val="28"/>
        </w:rPr>
        <w:t>để</w:t>
      </w:r>
      <w:r>
        <w:rPr>
          <w:rFonts w:ascii="Times New Roman" w:eastAsia="Times New Roman" w:hAnsi="Times New Roman" w:cs="Times New Roman"/>
          <w:spacing w:val="-11"/>
          <w:sz w:val="28"/>
        </w:rPr>
        <w:t xml:space="preserve"> </w:t>
      </w:r>
      <w:r>
        <w:rPr>
          <w:rFonts w:ascii="Times New Roman" w:eastAsia="Times New Roman" w:hAnsi="Times New Roman" w:cs="Times New Roman"/>
          <w:sz w:val="28"/>
        </w:rPr>
        <w:t>lưu</w:t>
      </w:r>
      <w:r>
        <w:rPr>
          <w:rFonts w:ascii="Times New Roman" w:eastAsia="Times New Roman" w:hAnsi="Times New Roman" w:cs="Times New Roman"/>
          <w:spacing w:val="-9"/>
          <w:sz w:val="28"/>
        </w:rPr>
        <w:t xml:space="preserve"> </w:t>
      </w:r>
      <w:r>
        <w:rPr>
          <w:rFonts w:ascii="Times New Roman" w:eastAsia="Times New Roman" w:hAnsi="Times New Roman" w:cs="Times New Roman"/>
          <w:sz w:val="28"/>
        </w:rPr>
        <w:t>chứa</w:t>
      </w:r>
      <w:r>
        <w:rPr>
          <w:rFonts w:ascii="Times New Roman" w:eastAsia="Times New Roman" w:hAnsi="Times New Roman" w:cs="Times New Roman"/>
          <w:spacing w:val="-9"/>
          <w:sz w:val="28"/>
        </w:rPr>
        <w:t xml:space="preserve"> </w:t>
      </w:r>
      <w:r>
        <w:rPr>
          <w:rFonts w:ascii="Times New Roman" w:eastAsia="Times New Roman" w:hAnsi="Times New Roman" w:cs="Times New Roman"/>
          <w:sz w:val="28"/>
        </w:rPr>
        <w:t>riêng</w:t>
      </w:r>
      <w:r>
        <w:rPr>
          <w:rFonts w:ascii="Times New Roman" w:eastAsia="Times New Roman" w:hAnsi="Times New Roman" w:cs="Times New Roman"/>
          <w:spacing w:val="-9"/>
          <w:sz w:val="28"/>
        </w:rPr>
        <w:t xml:space="preserve"> </w:t>
      </w:r>
      <w:r>
        <w:rPr>
          <w:rFonts w:ascii="Times New Roman" w:eastAsia="Times New Roman" w:hAnsi="Times New Roman" w:cs="Times New Roman"/>
          <w:sz w:val="28"/>
        </w:rPr>
        <w:t>biệt</w:t>
      </w:r>
      <w:r>
        <w:rPr>
          <w:rFonts w:ascii="Times New Roman" w:eastAsia="Times New Roman" w:hAnsi="Times New Roman" w:cs="Times New Roman"/>
          <w:spacing w:val="-5"/>
          <w:sz w:val="28"/>
        </w:rPr>
        <w:t xml:space="preserve"> </w:t>
      </w:r>
      <w:r>
        <w:rPr>
          <w:rFonts w:ascii="Times New Roman" w:eastAsia="Times New Roman" w:hAnsi="Times New Roman" w:cs="Times New Roman"/>
          <w:sz w:val="28"/>
        </w:rPr>
        <w:t>2</w:t>
      </w:r>
      <w:r>
        <w:rPr>
          <w:rFonts w:ascii="Times New Roman" w:eastAsia="Times New Roman" w:hAnsi="Times New Roman" w:cs="Times New Roman"/>
          <w:spacing w:val="-11"/>
          <w:sz w:val="28"/>
        </w:rPr>
        <w:t xml:space="preserve"> </w:t>
      </w:r>
      <w:r>
        <w:rPr>
          <w:rFonts w:ascii="Times New Roman" w:eastAsia="Times New Roman" w:hAnsi="Times New Roman" w:cs="Times New Roman"/>
          <w:sz w:val="28"/>
        </w:rPr>
        <w:t>loại</w:t>
      </w:r>
      <w:r>
        <w:rPr>
          <w:rFonts w:ascii="Times New Roman" w:eastAsia="Times New Roman" w:hAnsi="Times New Roman" w:cs="Times New Roman"/>
          <w:spacing w:val="-11"/>
          <w:sz w:val="28"/>
        </w:rPr>
        <w:t xml:space="preserve"> </w:t>
      </w:r>
      <w:r>
        <w:rPr>
          <w:rFonts w:ascii="Times New Roman" w:eastAsia="Times New Roman" w:hAnsi="Times New Roman" w:cs="Times New Roman"/>
          <w:sz w:val="28"/>
        </w:rPr>
        <w:t>chất</w:t>
      </w:r>
      <w:r>
        <w:rPr>
          <w:rFonts w:ascii="Times New Roman" w:eastAsia="Times New Roman" w:hAnsi="Times New Roman" w:cs="Times New Roman"/>
          <w:spacing w:val="-11"/>
          <w:sz w:val="28"/>
        </w:rPr>
        <w:t xml:space="preserve"> </w:t>
      </w:r>
      <w:r>
        <w:rPr>
          <w:rFonts w:ascii="Times New Roman" w:eastAsia="Times New Roman" w:hAnsi="Times New Roman" w:cs="Times New Roman"/>
          <w:sz w:val="28"/>
        </w:rPr>
        <w:t>thải.</w:t>
      </w:r>
    </w:p>
    <w:p w14:paraId="7FE43EF5" w14:textId="77777777" w:rsidR="005439D8" w:rsidRDefault="00000000">
      <w:pPr>
        <w:spacing w:after="0" w:line="312"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Khu lưu chứa tạm thời chất thải thông thường có diện tích 42 m</w:t>
      </w:r>
      <w:r>
        <w:rPr>
          <w:rFonts w:ascii="Times New Roman" w:eastAsia="Times New Roman" w:hAnsi="Times New Roman" w:cs="Times New Roman"/>
          <w:sz w:val="28"/>
          <w:vertAlign w:val="superscript"/>
        </w:rPr>
        <w:t>2</w:t>
      </w:r>
      <w:r>
        <w:rPr>
          <w:rFonts w:ascii="Times New Roman" w:eastAsia="Times New Roman" w:hAnsi="Times New Roman" w:cs="Times New Roman"/>
          <w:sz w:val="28"/>
        </w:rPr>
        <w:t xml:space="preserve"> (6mx7m).</w:t>
      </w:r>
    </w:p>
    <w:p w14:paraId="725042AC" w14:textId="77777777" w:rsidR="005439D8" w:rsidRDefault="00000000">
      <w:pPr>
        <w:spacing w:after="0" w:line="312" w:lineRule="auto"/>
        <w:ind w:firstLine="567"/>
        <w:jc w:val="both"/>
        <w:rPr>
          <w:rFonts w:ascii="Times New Roman" w:eastAsia="Times New Roman" w:hAnsi="Times New Roman" w:cs="Times New Roman"/>
          <w:b/>
          <w:i/>
          <w:sz w:val="28"/>
        </w:rPr>
      </w:pPr>
      <w:r>
        <w:rPr>
          <w:rFonts w:ascii="Times New Roman" w:eastAsia="Times New Roman" w:hAnsi="Times New Roman" w:cs="Times New Roman"/>
          <w:sz w:val="28"/>
        </w:rPr>
        <w:t>+ Khu vực lưu chứa tạm thời chất thải nguy hại có diện tích 48m</w:t>
      </w:r>
      <w:r>
        <w:rPr>
          <w:rFonts w:ascii="Times New Roman" w:eastAsia="Times New Roman" w:hAnsi="Times New Roman" w:cs="Times New Roman"/>
          <w:sz w:val="28"/>
          <w:vertAlign w:val="superscript"/>
        </w:rPr>
        <w:t>2</w:t>
      </w:r>
      <w:r>
        <w:rPr>
          <w:rFonts w:ascii="Times New Roman" w:eastAsia="Times New Roman" w:hAnsi="Times New Roman" w:cs="Times New Roman"/>
          <w:sz w:val="28"/>
        </w:rPr>
        <w:t xml:space="preserve"> (6mx8m).</w:t>
      </w:r>
    </w:p>
    <w:p w14:paraId="0C1AC27D" w14:textId="77777777" w:rsidR="005439D8" w:rsidRDefault="00000000">
      <w:pPr>
        <w:spacing w:after="0" w:line="312" w:lineRule="auto"/>
        <w:ind w:firstLine="567"/>
        <w:jc w:val="both"/>
        <w:rPr>
          <w:rFonts w:ascii="Times New Roman" w:eastAsia="Times New Roman" w:hAnsi="Times New Roman" w:cs="Times New Roman"/>
          <w:b/>
          <w:i/>
          <w:sz w:val="28"/>
        </w:rPr>
      </w:pPr>
      <w:r>
        <w:rPr>
          <w:rFonts w:ascii="Times New Roman" w:eastAsia="Times New Roman" w:hAnsi="Times New Roman" w:cs="Times New Roman"/>
          <w:b/>
          <w:i/>
          <w:sz w:val="28"/>
        </w:rPr>
        <w:t>3.2.3.1. Chất thải rắn sinh hoạt</w:t>
      </w:r>
    </w:p>
    <w:p w14:paraId="79A3EE94" w14:textId="77777777" w:rsidR="005439D8" w:rsidRDefault="00000000">
      <w:pPr>
        <w:widowControl w:val="0"/>
        <w:spacing w:after="0" w:line="312"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Rác thải sinh hoạt như các loại thực phẩm dư thừa, các loại rau quả, trái cây từ quá trình sinh hoạt được phân loại và thu gom vào các thùng rác 120L có nắp đậy đặt tại khu lưu chứa chất thải rắn thông thường và được hợp đồng với đơn vị dịch vụ về vệ</w:t>
      </w:r>
      <w:r>
        <w:rPr>
          <w:rFonts w:ascii="Times New Roman" w:eastAsia="Times New Roman" w:hAnsi="Times New Roman" w:cs="Times New Roman"/>
          <w:spacing w:val="-7"/>
          <w:sz w:val="28"/>
        </w:rPr>
        <w:t xml:space="preserve"> </w:t>
      </w:r>
      <w:r>
        <w:rPr>
          <w:rFonts w:ascii="Times New Roman" w:eastAsia="Times New Roman" w:hAnsi="Times New Roman" w:cs="Times New Roman"/>
          <w:sz w:val="28"/>
        </w:rPr>
        <w:t>sinh</w:t>
      </w:r>
      <w:r>
        <w:rPr>
          <w:rFonts w:ascii="Times New Roman" w:eastAsia="Times New Roman" w:hAnsi="Times New Roman" w:cs="Times New Roman"/>
          <w:spacing w:val="-6"/>
          <w:sz w:val="28"/>
        </w:rPr>
        <w:t xml:space="preserve"> </w:t>
      </w:r>
      <w:r>
        <w:rPr>
          <w:rFonts w:ascii="Times New Roman" w:eastAsia="Times New Roman" w:hAnsi="Times New Roman" w:cs="Times New Roman"/>
          <w:sz w:val="28"/>
        </w:rPr>
        <w:t>môi</w:t>
      </w:r>
      <w:r>
        <w:rPr>
          <w:rFonts w:ascii="Times New Roman" w:eastAsia="Times New Roman" w:hAnsi="Times New Roman" w:cs="Times New Roman"/>
          <w:spacing w:val="-5"/>
          <w:sz w:val="28"/>
        </w:rPr>
        <w:t xml:space="preserve"> </w:t>
      </w:r>
      <w:r>
        <w:rPr>
          <w:rFonts w:ascii="Times New Roman" w:eastAsia="Times New Roman" w:hAnsi="Times New Roman" w:cs="Times New Roman"/>
          <w:sz w:val="28"/>
        </w:rPr>
        <w:t>trường</w:t>
      </w:r>
      <w:r>
        <w:rPr>
          <w:rFonts w:ascii="Times New Roman" w:eastAsia="Times New Roman" w:hAnsi="Times New Roman" w:cs="Times New Roman"/>
          <w:spacing w:val="-6"/>
          <w:sz w:val="28"/>
        </w:rPr>
        <w:t xml:space="preserve"> </w:t>
      </w:r>
      <w:r>
        <w:rPr>
          <w:rFonts w:ascii="Times New Roman" w:eastAsia="Times New Roman" w:hAnsi="Times New Roman" w:cs="Times New Roman"/>
          <w:sz w:val="28"/>
        </w:rPr>
        <w:t>tại</w:t>
      </w:r>
      <w:r>
        <w:rPr>
          <w:rFonts w:ascii="Times New Roman" w:eastAsia="Times New Roman" w:hAnsi="Times New Roman" w:cs="Times New Roman"/>
          <w:spacing w:val="-6"/>
          <w:sz w:val="28"/>
        </w:rPr>
        <w:t xml:space="preserve"> </w:t>
      </w:r>
      <w:r>
        <w:rPr>
          <w:rFonts w:ascii="Times New Roman" w:eastAsia="Times New Roman" w:hAnsi="Times New Roman" w:cs="Times New Roman"/>
          <w:sz w:val="28"/>
        </w:rPr>
        <w:t>địa</w:t>
      </w:r>
      <w:r>
        <w:rPr>
          <w:rFonts w:ascii="Times New Roman" w:eastAsia="Times New Roman" w:hAnsi="Times New Roman" w:cs="Times New Roman"/>
          <w:spacing w:val="-6"/>
          <w:sz w:val="28"/>
        </w:rPr>
        <w:t xml:space="preserve"> </w:t>
      </w:r>
      <w:r>
        <w:rPr>
          <w:rFonts w:ascii="Times New Roman" w:eastAsia="Times New Roman" w:hAnsi="Times New Roman" w:cs="Times New Roman"/>
          <w:sz w:val="28"/>
        </w:rPr>
        <w:t>phương</w:t>
      </w:r>
      <w:r>
        <w:rPr>
          <w:rFonts w:ascii="Times New Roman" w:eastAsia="Times New Roman" w:hAnsi="Times New Roman" w:cs="Times New Roman"/>
          <w:spacing w:val="-2"/>
          <w:sz w:val="28"/>
        </w:rPr>
        <w:t xml:space="preserve"> </w:t>
      </w:r>
      <w:r>
        <w:rPr>
          <w:rFonts w:ascii="Times New Roman" w:eastAsia="Times New Roman" w:hAnsi="Times New Roman" w:cs="Times New Roman"/>
          <w:sz w:val="28"/>
        </w:rPr>
        <w:t>thu</w:t>
      </w:r>
      <w:r>
        <w:rPr>
          <w:rFonts w:ascii="Times New Roman" w:eastAsia="Times New Roman" w:hAnsi="Times New Roman" w:cs="Times New Roman"/>
          <w:spacing w:val="-5"/>
          <w:sz w:val="28"/>
        </w:rPr>
        <w:t xml:space="preserve"> </w:t>
      </w:r>
      <w:r>
        <w:rPr>
          <w:rFonts w:ascii="Times New Roman" w:eastAsia="Times New Roman" w:hAnsi="Times New Roman" w:cs="Times New Roman"/>
          <w:sz w:val="28"/>
        </w:rPr>
        <w:t>gom</w:t>
      </w:r>
      <w:r>
        <w:rPr>
          <w:rFonts w:ascii="Times New Roman" w:eastAsia="Times New Roman" w:hAnsi="Times New Roman" w:cs="Times New Roman"/>
          <w:spacing w:val="-11"/>
          <w:sz w:val="28"/>
        </w:rPr>
        <w:t xml:space="preserve"> </w:t>
      </w:r>
      <w:r>
        <w:rPr>
          <w:rFonts w:ascii="Times New Roman" w:eastAsia="Times New Roman" w:hAnsi="Times New Roman" w:cs="Times New Roman"/>
          <w:sz w:val="28"/>
        </w:rPr>
        <w:t>và</w:t>
      </w:r>
      <w:r>
        <w:rPr>
          <w:rFonts w:ascii="Times New Roman" w:eastAsia="Times New Roman" w:hAnsi="Times New Roman" w:cs="Times New Roman"/>
          <w:spacing w:val="-6"/>
          <w:sz w:val="28"/>
        </w:rPr>
        <w:t xml:space="preserve"> </w:t>
      </w:r>
      <w:r>
        <w:rPr>
          <w:rFonts w:ascii="Times New Roman" w:eastAsia="Times New Roman" w:hAnsi="Times New Roman" w:cs="Times New Roman"/>
          <w:sz w:val="28"/>
        </w:rPr>
        <w:t>xử</w:t>
      </w:r>
      <w:r>
        <w:rPr>
          <w:rFonts w:ascii="Times New Roman" w:eastAsia="Times New Roman" w:hAnsi="Times New Roman" w:cs="Times New Roman"/>
          <w:spacing w:val="-7"/>
          <w:sz w:val="28"/>
        </w:rPr>
        <w:t xml:space="preserve"> </w:t>
      </w:r>
      <w:r>
        <w:rPr>
          <w:rFonts w:ascii="Times New Roman" w:eastAsia="Times New Roman" w:hAnsi="Times New Roman" w:cs="Times New Roman"/>
          <w:sz w:val="28"/>
        </w:rPr>
        <w:t>lý 1 ngày/lần.</w:t>
      </w:r>
    </w:p>
    <w:p w14:paraId="2104944F" w14:textId="77777777" w:rsidR="005439D8" w:rsidRDefault="00000000">
      <w:pPr>
        <w:widowControl w:val="0"/>
        <w:spacing w:after="0" w:line="312" w:lineRule="auto"/>
        <w:ind w:firstLine="567"/>
        <w:jc w:val="both"/>
        <w:rPr>
          <w:rFonts w:ascii="Times New Roman" w:eastAsia="Times New Roman" w:hAnsi="Times New Roman" w:cs="Times New Roman"/>
          <w:i/>
          <w:sz w:val="28"/>
        </w:rPr>
      </w:pPr>
      <w:r>
        <w:rPr>
          <w:rFonts w:ascii="Times New Roman" w:eastAsia="Times New Roman" w:hAnsi="Times New Roman" w:cs="Times New Roman"/>
          <w:sz w:val="28"/>
        </w:rPr>
        <w:t>- Đối với các thành phần rác thải có giá trị tái chế như các vỏ chai, lon, các loại bao bì, giấy… sẽ được thu gom riêng bằng thùng rác 120L có nắp đậy lưu chứa trong khu lưu chứa chất thải thông thường để bán cho các đơn vị thu mua làm vật liệu tái chế.</w:t>
      </w:r>
    </w:p>
    <w:p w14:paraId="47BA6DF2" w14:textId="77777777" w:rsidR="005439D8" w:rsidRDefault="00000000">
      <w:pPr>
        <w:spacing w:after="0" w:line="312" w:lineRule="auto"/>
        <w:ind w:firstLine="567"/>
        <w:jc w:val="both"/>
        <w:rPr>
          <w:rFonts w:ascii="Times New Roman" w:eastAsia="Times New Roman" w:hAnsi="Times New Roman" w:cs="Times New Roman"/>
          <w:b/>
          <w:i/>
          <w:sz w:val="28"/>
        </w:rPr>
      </w:pPr>
      <w:r>
        <w:rPr>
          <w:rFonts w:ascii="Times New Roman" w:eastAsia="Times New Roman" w:hAnsi="Times New Roman" w:cs="Times New Roman"/>
          <w:b/>
          <w:i/>
          <w:sz w:val="28"/>
        </w:rPr>
        <w:t>3.2.3.2. Chất thải rắn sản xuất</w:t>
      </w:r>
    </w:p>
    <w:p w14:paraId="5618AF2F" w14:textId="77777777" w:rsidR="005439D8" w:rsidRDefault="00000000">
      <w:pPr>
        <w:widowControl w:val="0"/>
        <w:tabs>
          <w:tab w:val="left" w:pos="1076"/>
        </w:tabs>
        <w:spacing w:after="0" w:line="312"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Bụi gỗ thu gom từ hệ thống xử lý bụi được thu gom và tái sử dụng đưa vào sản xuất viên nén</w:t>
      </w:r>
      <w:r>
        <w:rPr>
          <w:rFonts w:ascii="Times New Roman" w:eastAsia="Times New Roman" w:hAnsi="Times New Roman" w:cs="Times New Roman"/>
          <w:spacing w:val="-7"/>
          <w:sz w:val="28"/>
        </w:rPr>
        <w:t xml:space="preserve"> </w:t>
      </w:r>
      <w:r>
        <w:rPr>
          <w:rFonts w:ascii="Times New Roman" w:eastAsia="Times New Roman" w:hAnsi="Times New Roman" w:cs="Times New Roman"/>
          <w:sz w:val="28"/>
        </w:rPr>
        <w:t>gỗ.</w:t>
      </w:r>
    </w:p>
    <w:p w14:paraId="0C0588DA" w14:textId="77777777" w:rsidR="005439D8" w:rsidRDefault="00000000">
      <w:pPr>
        <w:widowControl w:val="0"/>
        <w:tabs>
          <w:tab w:val="left" w:pos="1076"/>
        </w:tabs>
        <w:spacing w:after="0" w:line="312" w:lineRule="auto"/>
        <w:ind w:firstLine="567"/>
        <w:jc w:val="both"/>
        <w:rPr>
          <w:rFonts w:ascii="Times New Roman" w:eastAsia="Times New Roman" w:hAnsi="Times New Roman" w:cs="Times New Roman"/>
          <w:i/>
          <w:sz w:val="28"/>
        </w:rPr>
      </w:pPr>
      <w:r>
        <w:rPr>
          <w:rFonts w:ascii="Times New Roman" w:eastAsia="Times New Roman" w:hAnsi="Times New Roman" w:cs="Times New Roman"/>
          <w:sz w:val="28"/>
        </w:rPr>
        <w:t>- Tro</w:t>
      </w:r>
      <w:r>
        <w:rPr>
          <w:rFonts w:ascii="Times New Roman" w:eastAsia="Times New Roman" w:hAnsi="Times New Roman" w:cs="Times New Roman"/>
          <w:spacing w:val="-6"/>
          <w:sz w:val="28"/>
        </w:rPr>
        <w:t xml:space="preserve"> </w:t>
      </w:r>
      <w:r>
        <w:rPr>
          <w:rFonts w:ascii="Times New Roman" w:eastAsia="Times New Roman" w:hAnsi="Times New Roman" w:cs="Times New Roman"/>
          <w:sz w:val="28"/>
        </w:rPr>
        <w:t>từ</w:t>
      </w:r>
      <w:r>
        <w:rPr>
          <w:rFonts w:ascii="Times New Roman" w:eastAsia="Times New Roman" w:hAnsi="Times New Roman" w:cs="Times New Roman"/>
          <w:spacing w:val="-7"/>
          <w:sz w:val="28"/>
        </w:rPr>
        <w:t xml:space="preserve"> </w:t>
      </w:r>
      <w:r>
        <w:rPr>
          <w:rFonts w:ascii="Times New Roman" w:eastAsia="Times New Roman" w:hAnsi="Times New Roman" w:cs="Times New Roman"/>
          <w:sz w:val="28"/>
        </w:rPr>
        <w:t>quá</w:t>
      </w:r>
      <w:r>
        <w:rPr>
          <w:rFonts w:ascii="Times New Roman" w:eastAsia="Times New Roman" w:hAnsi="Times New Roman" w:cs="Times New Roman"/>
          <w:spacing w:val="-6"/>
          <w:sz w:val="28"/>
        </w:rPr>
        <w:t xml:space="preserve"> </w:t>
      </w:r>
      <w:r>
        <w:rPr>
          <w:rFonts w:ascii="Times New Roman" w:eastAsia="Times New Roman" w:hAnsi="Times New Roman" w:cs="Times New Roman"/>
          <w:sz w:val="28"/>
        </w:rPr>
        <w:t>trình</w:t>
      </w:r>
      <w:r>
        <w:rPr>
          <w:rFonts w:ascii="Times New Roman" w:eastAsia="Times New Roman" w:hAnsi="Times New Roman" w:cs="Times New Roman"/>
          <w:spacing w:val="-5"/>
          <w:sz w:val="28"/>
        </w:rPr>
        <w:t xml:space="preserve"> </w:t>
      </w:r>
      <w:r>
        <w:rPr>
          <w:rFonts w:ascii="Times New Roman" w:eastAsia="Times New Roman" w:hAnsi="Times New Roman" w:cs="Times New Roman"/>
          <w:sz w:val="28"/>
        </w:rPr>
        <w:t>đốt</w:t>
      </w:r>
      <w:r>
        <w:rPr>
          <w:rFonts w:ascii="Times New Roman" w:eastAsia="Times New Roman" w:hAnsi="Times New Roman" w:cs="Times New Roman"/>
          <w:spacing w:val="-5"/>
          <w:sz w:val="28"/>
        </w:rPr>
        <w:t xml:space="preserve"> </w:t>
      </w:r>
      <w:r>
        <w:rPr>
          <w:rFonts w:ascii="Times New Roman" w:eastAsia="Times New Roman" w:hAnsi="Times New Roman" w:cs="Times New Roman"/>
          <w:sz w:val="28"/>
        </w:rPr>
        <w:t>dăm</w:t>
      </w:r>
      <w:r>
        <w:rPr>
          <w:rFonts w:ascii="Times New Roman" w:eastAsia="Times New Roman" w:hAnsi="Times New Roman" w:cs="Times New Roman"/>
          <w:spacing w:val="-10"/>
          <w:sz w:val="28"/>
        </w:rPr>
        <w:t xml:space="preserve"> </w:t>
      </w:r>
      <w:r>
        <w:rPr>
          <w:rFonts w:ascii="Times New Roman" w:eastAsia="Times New Roman" w:hAnsi="Times New Roman" w:cs="Times New Roman"/>
          <w:sz w:val="28"/>
        </w:rPr>
        <w:t>gỗ</w:t>
      </w:r>
      <w:r>
        <w:rPr>
          <w:rFonts w:ascii="Times New Roman" w:eastAsia="Times New Roman" w:hAnsi="Times New Roman" w:cs="Times New Roman"/>
          <w:spacing w:val="-5"/>
          <w:sz w:val="28"/>
        </w:rPr>
        <w:t xml:space="preserve"> </w:t>
      </w:r>
      <w:r>
        <w:rPr>
          <w:rFonts w:ascii="Times New Roman" w:eastAsia="Times New Roman" w:hAnsi="Times New Roman" w:cs="Times New Roman"/>
          <w:sz w:val="28"/>
        </w:rPr>
        <w:t>tại</w:t>
      </w:r>
      <w:r>
        <w:rPr>
          <w:rFonts w:ascii="Times New Roman" w:eastAsia="Times New Roman" w:hAnsi="Times New Roman" w:cs="Times New Roman"/>
          <w:spacing w:val="-5"/>
          <w:sz w:val="28"/>
        </w:rPr>
        <w:t xml:space="preserve"> </w:t>
      </w:r>
      <w:r>
        <w:rPr>
          <w:rFonts w:ascii="Times New Roman" w:eastAsia="Times New Roman" w:hAnsi="Times New Roman" w:cs="Times New Roman"/>
          <w:sz w:val="28"/>
        </w:rPr>
        <w:t>lò</w:t>
      </w:r>
      <w:r>
        <w:rPr>
          <w:rFonts w:ascii="Times New Roman" w:eastAsia="Times New Roman" w:hAnsi="Times New Roman" w:cs="Times New Roman"/>
          <w:spacing w:val="-8"/>
          <w:sz w:val="28"/>
        </w:rPr>
        <w:t xml:space="preserve"> </w:t>
      </w:r>
      <w:r>
        <w:rPr>
          <w:rFonts w:ascii="Times New Roman" w:eastAsia="Times New Roman" w:hAnsi="Times New Roman" w:cs="Times New Roman"/>
          <w:sz w:val="28"/>
        </w:rPr>
        <w:t>hơi,</w:t>
      </w:r>
      <w:r>
        <w:rPr>
          <w:rFonts w:ascii="Times New Roman" w:eastAsia="Times New Roman" w:hAnsi="Times New Roman" w:cs="Times New Roman"/>
          <w:spacing w:val="-9"/>
          <w:sz w:val="28"/>
        </w:rPr>
        <w:t xml:space="preserve"> </w:t>
      </w:r>
      <w:r>
        <w:rPr>
          <w:rFonts w:ascii="Times New Roman" w:eastAsia="Times New Roman" w:hAnsi="Times New Roman" w:cs="Times New Roman"/>
          <w:sz w:val="28"/>
        </w:rPr>
        <w:t>bụi</w:t>
      </w:r>
      <w:r>
        <w:rPr>
          <w:rFonts w:ascii="Times New Roman" w:eastAsia="Times New Roman" w:hAnsi="Times New Roman" w:cs="Times New Roman"/>
          <w:spacing w:val="-7"/>
          <w:sz w:val="28"/>
        </w:rPr>
        <w:t xml:space="preserve"> </w:t>
      </w:r>
      <w:r>
        <w:rPr>
          <w:rFonts w:ascii="Times New Roman" w:eastAsia="Times New Roman" w:hAnsi="Times New Roman" w:cs="Times New Roman"/>
          <w:sz w:val="28"/>
        </w:rPr>
        <w:t>tro</w:t>
      </w:r>
      <w:r>
        <w:rPr>
          <w:rFonts w:ascii="Times New Roman" w:eastAsia="Times New Roman" w:hAnsi="Times New Roman" w:cs="Times New Roman"/>
          <w:spacing w:val="-7"/>
          <w:sz w:val="28"/>
        </w:rPr>
        <w:t xml:space="preserve"> </w:t>
      </w:r>
      <w:r>
        <w:rPr>
          <w:rFonts w:ascii="Times New Roman" w:eastAsia="Times New Roman" w:hAnsi="Times New Roman" w:cs="Times New Roman"/>
          <w:sz w:val="28"/>
        </w:rPr>
        <w:t>thu</w:t>
      </w:r>
      <w:r>
        <w:rPr>
          <w:rFonts w:ascii="Times New Roman" w:eastAsia="Times New Roman" w:hAnsi="Times New Roman" w:cs="Times New Roman"/>
          <w:spacing w:val="-5"/>
          <w:sz w:val="28"/>
        </w:rPr>
        <w:t xml:space="preserve"> </w:t>
      </w:r>
      <w:r>
        <w:rPr>
          <w:rFonts w:ascii="Times New Roman" w:eastAsia="Times New Roman" w:hAnsi="Times New Roman" w:cs="Times New Roman"/>
          <w:sz w:val="28"/>
        </w:rPr>
        <w:t>gom</w:t>
      </w:r>
      <w:r>
        <w:rPr>
          <w:rFonts w:ascii="Times New Roman" w:eastAsia="Times New Roman" w:hAnsi="Times New Roman" w:cs="Times New Roman"/>
          <w:spacing w:val="-10"/>
          <w:sz w:val="28"/>
        </w:rPr>
        <w:t xml:space="preserve"> </w:t>
      </w:r>
      <w:r>
        <w:rPr>
          <w:rFonts w:ascii="Times New Roman" w:eastAsia="Times New Roman" w:hAnsi="Times New Roman" w:cs="Times New Roman"/>
          <w:sz w:val="28"/>
        </w:rPr>
        <w:t>từ</w:t>
      </w:r>
      <w:r>
        <w:rPr>
          <w:rFonts w:ascii="Times New Roman" w:eastAsia="Times New Roman" w:hAnsi="Times New Roman" w:cs="Times New Roman"/>
          <w:spacing w:val="-7"/>
          <w:sz w:val="28"/>
        </w:rPr>
        <w:t xml:space="preserve"> </w:t>
      </w:r>
      <w:r>
        <w:rPr>
          <w:rFonts w:ascii="Times New Roman" w:eastAsia="Times New Roman" w:hAnsi="Times New Roman" w:cs="Times New Roman"/>
          <w:sz w:val="28"/>
        </w:rPr>
        <w:t>hệ</w:t>
      </w:r>
      <w:r>
        <w:rPr>
          <w:rFonts w:ascii="Times New Roman" w:eastAsia="Times New Roman" w:hAnsi="Times New Roman" w:cs="Times New Roman"/>
          <w:spacing w:val="-6"/>
          <w:sz w:val="28"/>
        </w:rPr>
        <w:t xml:space="preserve"> </w:t>
      </w:r>
      <w:r>
        <w:rPr>
          <w:rFonts w:ascii="Times New Roman" w:eastAsia="Times New Roman" w:hAnsi="Times New Roman" w:cs="Times New Roman"/>
          <w:sz w:val="28"/>
        </w:rPr>
        <w:t>thống</w:t>
      </w:r>
      <w:r>
        <w:rPr>
          <w:rFonts w:ascii="Times New Roman" w:eastAsia="Times New Roman" w:hAnsi="Times New Roman" w:cs="Times New Roman"/>
          <w:spacing w:val="-7"/>
          <w:sz w:val="28"/>
        </w:rPr>
        <w:t xml:space="preserve"> </w:t>
      </w:r>
      <w:r>
        <w:rPr>
          <w:rFonts w:ascii="Times New Roman" w:eastAsia="Times New Roman" w:hAnsi="Times New Roman" w:cs="Times New Roman"/>
          <w:sz w:val="28"/>
        </w:rPr>
        <w:t>xử</w:t>
      </w:r>
      <w:r>
        <w:rPr>
          <w:rFonts w:ascii="Times New Roman" w:eastAsia="Times New Roman" w:hAnsi="Times New Roman" w:cs="Times New Roman"/>
          <w:spacing w:val="-8"/>
          <w:sz w:val="28"/>
        </w:rPr>
        <w:t xml:space="preserve"> </w:t>
      </w:r>
      <w:r>
        <w:rPr>
          <w:rFonts w:ascii="Times New Roman" w:eastAsia="Times New Roman" w:hAnsi="Times New Roman" w:cs="Times New Roman"/>
          <w:sz w:val="28"/>
        </w:rPr>
        <w:t>lý</w:t>
      </w:r>
      <w:r>
        <w:rPr>
          <w:rFonts w:ascii="Times New Roman" w:eastAsia="Times New Roman" w:hAnsi="Times New Roman" w:cs="Times New Roman"/>
          <w:spacing w:val="-7"/>
          <w:sz w:val="28"/>
        </w:rPr>
        <w:t xml:space="preserve"> </w:t>
      </w:r>
      <w:r>
        <w:rPr>
          <w:rFonts w:ascii="Times New Roman" w:eastAsia="Times New Roman" w:hAnsi="Times New Roman" w:cs="Times New Roman"/>
          <w:sz w:val="28"/>
        </w:rPr>
        <w:t>khí</w:t>
      </w:r>
      <w:r>
        <w:rPr>
          <w:rFonts w:ascii="Times New Roman" w:eastAsia="Times New Roman" w:hAnsi="Times New Roman" w:cs="Times New Roman"/>
          <w:spacing w:val="-5"/>
          <w:sz w:val="28"/>
        </w:rPr>
        <w:t xml:space="preserve"> </w:t>
      </w:r>
      <w:r>
        <w:rPr>
          <w:rFonts w:ascii="Times New Roman" w:eastAsia="Times New Roman" w:hAnsi="Times New Roman" w:cs="Times New Roman"/>
          <w:sz w:val="28"/>
        </w:rPr>
        <w:t>thải lò hơi được thu gom về các thùng rác 120L có nắp đậy đặt tại khu lưu chứa chất thải rắn thông thường, hợp đồng với đơn đội vệ sinh công cộng và xử lý 1 ngày/lần chung với rác sinh hoạt.</w:t>
      </w:r>
    </w:p>
    <w:p w14:paraId="4B5FC074" w14:textId="77777777" w:rsidR="005439D8" w:rsidRDefault="00000000">
      <w:pPr>
        <w:spacing w:after="0" w:line="312" w:lineRule="auto"/>
        <w:ind w:firstLine="567"/>
        <w:jc w:val="both"/>
        <w:rPr>
          <w:rFonts w:ascii="Times New Roman" w:eastAsia="Times New Roman" w:hAnsi="Times New Roman" w:cs="Times New Roman"/>
          <w:b/>
          <w:i/>
          <w:sz w:val="28"/>
        </w:rPr>
      </w:pPr>
      <w:r>
        <w:rPr>
          <w:rFonts w:ascii="Times New Roman" w:eastAsia="Times New Roman" w:hAnsi="Times New Roman" w:cs="Times New Roman"/>
          <w:b/>
          <w:i/>
          <w:sz w:val="28"/>
        </w:rPr>
        <w:t>3.2.3.3. Chất thải rắn nguy hại</w:t>
      </w:r>
    </w:p>
    <w:p w14:paraId="3366F0E4" w14:textId="77777777" w:rsidR="005439D8" w:rsidRDefault="00000000">
      <w:pPr>
        <w:widowControl w:val="0"/>
        <w:tabs>
          <w:tab w:val="left" w:pos="1076"/>
        </w:tabs>
        <w:spacing w:after="0" w:line="312"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Chủ dự án sẽ hoàn toàn tuân thủ quy định về quản lý CTNH phát sinh tại dự án Nghị định số 08/2022/NĐ-CP ngày 10/01/2022 của Chính phủ và Thông tư số 02/2022/TT-BTNMT ngày 10/01/2022 của Bộ Tài nguyên và Môi trường;</w:t>
      </w:r>
    </w:p>
    <w:p w14:paraId="0F343100" w14:textId="77777777" w:rsidR="005439D8" w:rsidRDefault="00000000">
      <w:pPr>
        <w:widowControl w:val="0"/>
        <w:tabs>
          <w:tab w:val="left" w:pos="1076"/>
        </w:tabs>
        <w:spacing w:after="0" w:line="312"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 Mực in thải bỏ, giẻ lau dính dầu, dầu nhớt thải…được thu gom vào thùng có </w:t>
      </w:r>
      <w:r>
        <w:rPr>
          <w:rFonts w:ascii="Times New Roman" w:eastAsia="Times New Roman" w:hAnsi="Times New Roman" w:cs="Times New Roman"/>
          <w:sz w:val="28"/>
        </w:rPr>
        <w:lastRenderedPageBreak/>
        <w:t>nắp, dán nhãn và lưu chứa riêng trong khu vực lưu chứa tạm thời CTNH (diện tích 48m</w:t>
      </w:r>
      <w:r>
        <w:rPr>
          <w:rFonts w:ascii="Times New Roman" w:eastAsia="Times New Roman" w:hAnsi="Times New Roman" w:cs="Times New Roman"/>
          <w:sz w:val="28"/>
          <w:vertAlign w:val="superscript"/>
        </w:rPr>
        <w:t>2</w:t>
      </w:r>
      <w:r>
        <w:rPr>
          <w:rFonts w:ascii="Times New Roman" w:eastAsia="Times New Roman" w:hAnsi="Times New Roman" w:cs="Times New Roman"/>
          <w:sz w:val="28"/>
        </w:rPr>
        <w:t>, 6mx8m), hợp đồng với đơn vị có chức năng để thu gom, vận chuyển đi xử</w:t>
      </w:r>
      <w:r>
        <w:rPr>
          <w:rFonts w:ascii="Times New Roman" w:eastAsia="Times New Roman" w:hAnsi="Times New Roman" w:cs="Times New Roman"/>
          <w:spacing w:val="-23"/>
          <w:sz w:val="28"/>
        </w:rPr>
        <w:t xml:space="preserve"> </w:t>
      </w:r>
      <w:r>
        <w:rPr>
          <w:rFonts w:ascii="Times New Roman" w:eastAsia="Times New Roman" w:hAnsi="Times New Roman" w:cs="Times New Roman"/>
          <w:sz w:val="28"/>
        </w:rPr>
        <w:t>lý.</w:t>
      </w:r>
    </w:p>
    <w:p w14:paraId="60487C21" w14:textId="77777777" w:rsidR="005439D8" w:rsidRDefault="00000000">
      <w:pPr>
        <w:spacing w:after="0" w:line="312"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Việc thu gom và xử ý CTNH được thực hiện đúng theo quy định của Nghị định số 08/2022/NĐ-CP ngày 10/01/2022 của Chính phủ và Thông tư số 02/2022/TT- BTNMT ngày 10/01/2022 của Bộ Tài nguyên và Môi trường.</w:t>
      </w:r>
      <w:bookmarkEnd w:id="0"/>
    </w:p>
    <w:p w14:paraId="393AE239" w14:textId="7C64BE64" w:rsidR="005439D8" w:rsidRDefault="000221BF" w:rsidP="000221BF">
      <w:pPr>
        <w:rPr>
          <w:rFonts w:ascii="Times New Roman" w:eastAsia="Times New Roman" w:hAnsi="Times New Roman" w:cs="Times New Roman"/>
          <w:b/>
          <w:sz w:val="28"/>
        </w:rPr>
      </w:pPr>
      <w:r>
        <w:rPr>
          <w:rFonts w:ascii="Times New Roman" w:eastAsia="Times New Roman" w:hAnsi="Times New Roman" w:cs="Times New Roman"/>
          <w:b/>
          <w:sz w:val="28"/>
        </w:rPr>
        <w:t>IV</w:t>
      </w:r>
      <w:r w:rsidR="00000000">
        <w:rPr>
          <w:rFonts w:ascii="Times New Roman" w:eastAsia="Times New Roman" w:hAnsi="Times New Roman" w:cs="Times New Roman"/>
          <w:b/>
          <w:sz w:val="28"/>
        </w:rPr>
        <w:t>. CHƯƠNG TRÌNH QUẢN LÝ VÀ GIÁM SÁT MÔI TRƯỜNG.</w:t>
      </w:r>
    </w:p>
    <w:p w14:paraId="23057CE6" w14:textId="77777777" w:rsidR="005439D8" w:rsidRDefault="00000000">
      <w:pPr>
        <w:spacing w:after="0" w:line="312"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Trong quá trình tiến hành thi công xây dựng dự án, Đại diện chủ đầu tư sẽ phối hợp với đơn vị có chức năng để tiến hành giám sát với các nội dung như sau:</w:t>
      </w:r>
    </w:p>
    <w:p w14:paraId="24955561" w14:textId="77777777" w:rsidR="005439D8" w:rsidRDefault="00000000">
      <w:pPr>
        <w:spacing w:after="0" w:line="312" w:lineRule="auto"/>
        <w:ind w:firstLine="567"/>
        <w:jc w:val="both"/>
        <w:rPr>
          <w:rFonts w:ascii="Times New Roman" w:eastAsia="Times New Roman" w:hAnsi="Times New Roman" w:cs="Times New Roman"/>
          <w:b/>
          <w:i/>
          <w:sz w:val="28"/>
        </w:rPr>
      </w:pPr>
      <w:r>
        <w:rPr>
          <w:rFonts w:ascii="Times New Roman" w:eastAsia="Times New Roman" w:hAnsi="Times New Roman" w:cs="Times New Roman"/>
          <w:b/>
          <w:i/>
          <w:sz w:val="28"/>
        </w:rPr>
        <w:t>4.1. Trong giai đoạn thi công xây dựng</w:t>
      </w:r>
    </w:p>
    <w:p w14:paraId="0FF92B34" w14:textId="63B7EF5C" w:rsidR="005439D8" w:rsidRDefault="00000000">
      <w:pPr>
        <w:widowControl w:val="0"/>
        <w:spacing w:after="0" w:line="312" w:lineRule="auto"/>
        <w:ind w:firstLine="567"/>
        <w:rPr>
          <w:rFonts w:ascii="Times New Roman" w:eastAsia="Times New Roman" w:hAnsi="Times New Roman" w:cs="Times New Roman"/>
          <w:b/>
          <w:i/>
          <w:sz w:val="28"/>
        </w:rPr>
      </w:pPr>
      <w:r>
        <w:rPr>
          <w:rFonts w:ascii="Times New Roman" w:eastAsia="Times New Roman" w:hAnsi="Times New Roman" w:cs="Times New Roman"/>
          <w:b/>
          <w:i/>
          <w:sz w:val="28"/>
        </w:rPr>
        <w:t>4.1.1.</w:t>
      </w:r>
      <w:r w:rsidR="000221BF">
        <w:rPr>
          <w:rFonts w:ascii="Times New Roman" w:eastAsia="Times New Roman" w:hAnsi="Times New Roman" w:cs="Times New Roman"/>
          <w:b/>
          <w:i/>
          <w:sz w:val="28"/>
        </w:rPr>
        <w:t xml:space="preserve"> </w:t>
      </w:r>
      <w:r>
        <w:rPr>
          <w:rFonts w:ascii="Times New Roman" w:eastAsia="Times New Roman" w:hAnsi="Times New Roman" w:cs="Times New Roman"/>
          <w:b/>
          <w:i/>
          <w:sz w:val="28"/>
        </w:rPr>
        <w:t>Giám sát chất lượng không khí</w:t>
      </w:r>
    </w:p>
    <w:p w14:paraId="64FB2FDF" w14:textId="77777777" w:rsidR="005439D8" w:rsidRDefault="00000000">
      <w:pPr>
        <w:spacing w:after="0" w:line="312" w:lineRule="auto"/>
        <w:ind w:firstLine="567"/>
        <w:rPr>
          <w:rFonts w:ascii="Times New Roman" w:eastAsia="Times New Roman" w:hAnsi="Times New Roman" w:cs="Times New Roman"/>
          <w:sz w:val="28"/>
        </w:rPr>
      </w:pPr>
      <w:r>
        <w:rPr>
          <w:rFonts w:ascii="Times New Roman" w:eastAsia="Times New Roman" w:hAnsi="Times New Roman" w:cs="Times New Roman"/>
          <w:sz w:val="28"/>
        </w:rPr>
        <w:t>- Các chỉ tiêu giám sát: NO</w:t>
      </w:r>
      <w:r>
        <w:rPr>
          <w:rFonts w:ascii="Times New Roman" w:eastAsia="Times New Roman" w:hAnsi="Times New Roman" w:cs="Times New Roman"/>
          <w:sz w:val="28"/>
          <w:vertAlign w:val="subscript"/>
        </w:rPr>
        <w:t>2</w:t>
      </w:r>
      <w:r>
        <w:rPr>
          <w:rFonts w:ascii="Times New Roman" w:eastAsia="Times New Roman" w:hAnsi="Times New Roman" w:cs="Times New Roman"/>
          <w:sz w:val="28"/>
        </w:rPr>
        <w:t>, SO</w:t>
      </w:r>
      <w:r>
        <w:rPr>
          <w:rFonts w:ascii="Times New Roman" w:eastAsia="Times New Roman" w:hAnsi="Times New Roman" w:cs="Times New Roman"/>
          <w:sz w:val="28"/>
          <w:vertAlign w:val="subscript"/>
        </w:rPr>
        <w:t>2</w:t>
      </w:r>
      <w:r>
        <w:rPr>
          <w:rFonts w:ascii="Times New Roman" w:eastAsia="Times New Roman" w:hAnsi="Times New Roman" w:cs="Times New Roman"/>
          <w:sz w:val="28"/>
        </w:rPr>
        <w:t>, CO, bụi, tiếng ồn, độ rung.</w:t>
      </w:r>
    </w:p>
    <w:p w14:paraId="136870E1" w14:textId="77777777" w:rsidR="005439D8" w:rsidRDefault="00000000">
      <w:pPr>
        <w:spacing w:after="0" w:line="312" w:lineRule="auto"/>
        <w:ind w:firstLine="567"/>
        <w:rPr>
          <w:rFonts w:ascii="Times New Roman" w:eastAsia="Times New Roman" w:hAnsi="Times New Roman" w:cs="Times New Roman"/>
          <w:sz w:val="28"/>
        </w:rPr>
      </w:pPr>
      <w:r>
        <w:rPr>
          <w:rFonts w:ascii="Times New Roman" w:eastAsia="Times New Roman" w:hAnsi="Times New Roman" w:cs="Times New Roman"/>
          <w:sz w:val="28"/>
        </w:rPr>
        <w:t>- Vị trí lấy mẫu: 02 mẫu không khí.</w:t>
      </w:r>
    </w:p>
    <w:p w14:paraId="28BF2CAD" w14:textId="77777777" w:rsidR="005439D8" w:rsidRDefault="00000000">
      <w:pPr>
        <w:spacing w:after="0" w:line="312"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K1: Mẫu không khí lấy tại khu vực lập dự án.</w:t>
      </w:r>
    </w:p>
    <w:p w14:paraId="4921A085" w14:textId="77777777" w:rsidR="005439D8" w:rsidRDefault="00000000">
      <w:pPr>
        <w:spacing w:after="0" w:line="312"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K2: Mẫu không khí lấy tại khu dân cư cách dự án 150m về phía Bắc.</w:t>
      </w:r>
    </w:p>
    <w:p w14:paraId="2A17E695" w14:textId="77777777" w:rsidR="005439D8" w:rsidRDefault="00000000">
      <w:pPr>
        <w:spacing w:after="0" w:line="312"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Tần suất giám sát: 6 tháng/lần, khi có sự cố, hoặc theo yêu cầu của cơ quan quản lý Nhà nước về môi trường.</w:t>
      </w:r>
    </w:p>
    <w:p w14:paraId="71F5BAEB" w14:textId="77777777" w:rsidR="005439D8" w:rsidRDefault="00000000">
      <w:pPr>
        <w:spacing w:after="0" w:line="312"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 Quy chuẩn áp dụng, bao gồm: </w:t>
      </w:r>
    </w:p>
    <w:p w14:paraId="7B10AC93" w14:textId="77777777" w:rsidR="005439D8" w:rsidRDefault="00000000">
      <w:pPr>
        <w:spacing w:after="0" w:line="312"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QCVN 05:2013/BTNMT - Quy chuẩn kỹ thuật quốc gia về chất lượng không khí xung quanh;</w:t>
      </w:r>
    </w:p>
    <w:p w14:paraId="49B9701F" w14:textId="77777777" w:rsidR="005439D8" w:rsidRDefault="00000000">
      <w:pPr>
        <w:spacing w:after="0" w:line="312" w:lineRule="auto"/>
        <w:ind w:firstLine="567"/>
        <w:jc w:val="both"/>
        <w:rPr>
          <w:rFonts w:ascii="Times New Roman" w:eastAsia="Times New Roman" w:hAnsi="Times New Roman" w:cs="Times New Roman"/>
          <w:spacing w:val="3"/>
          <w:sz w:val="28"/>
          <w:shd w:val="clear" w:color="auto" w:fill="FFFFFF"/>
        </w:rPr>
      </w:pPr>
      <w:r>
        <w:rPr>
          <w:rFonts w:ascii="Times New Roman" w:eastAsia="Times New Roman" w:hAnsi="Times New Roman" w:cs="Times New Roman"/>
          <w:spacing w:val="3"/>
          <w:sz w:val="28"/>
          <w:shd w:val="clear" w:color="auto" w:fill="FFFFFF"/>
        </w:rPr>
        <w:t>+ QCVN 06:2009/BTNMT - Quy chuẩn kỹ thuật quốc gia về một số chất độc hại trong không khí xung quanh;</w:t>
      </w:r>
    </w:p>
    <w:p w14:paraId="6A0F44AE" w14:textId="77777777" w:rsidR="005439D8" w:rsidRDefault="00000000">
      <w:pPr>
        <w:spacing w:after="0" w:line="312"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QCVN 26:2010/BTNMT - Quy chuẩn kỹ thuật quốc gia về tiếng ồn.</w:t>
      </w:r>
    </w:p>
    <w:p w14:paraId="66CAA4DF" w14:textId="77777777" w:rsidR="005439D8" w:rsidRDefault="00000000">
      <w:pPr>
        <w:spacing w:after="0" w:line="312" w:lineRule="auto"/>
        <w:ind w:firstLine="567"/>
        <w:jc w:val="both"/>
        <w:rPr>
          <w:rFonts w:ascii="Times New Roman" w:eastAsia="Times New Roman" w:hAnsi="Times New Roman" w:cs="Times New Roman"/>
          <w:b/>
          <w:i/>
          <w:sz w:val="28"/>
        </w:rPr>
      </w:pPr>
      <w:r>
        <w:rPr>
          <w:rFonts w:ascii="Times New Roman" w:eastAsia="Times New Roman" w:hAnsi="Times New Roman" w:cs="Times New Roman"/>
          <w:b/>
          <w:i/>
          <w:sz w:val="28"/>
        </w:rPr>
        <w:t>4.1.2. Giám sát chất lượng nước mặt</w:t>
      </w:r>
    </w:p>
    <w:p w14:paraId="0723DACD" w14:textId="77777777" w:rsidR="005439D8" w:rsidRDefault="00000000">
      <w:pPr>
        <w:spacing w:after="0" w:line="312"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Các chỉ tiêu giám sát: pH, DO, BOD</w:t>
      </w:r>
      <w:r>
        <w:rPr>
          <w:rFonts w:ascii="Times New Roman" w:eastAsia="Times New Roman" w:hAnsi="Times New Roman" w:cs="Times New Roman"/>
          <w:sz w:val="28"/>
          <w:vertAlign w:val="subscript"/>
        </w:rPr>
        <w:t>5</w:t>
      </w:r>
      <w:r>
        <w:rPr>
          <w:rFonts w:ascii="Times New Roman" w:eastAsia="Times New Roman" w:hAnsi="Times New Roman" w:cs="Times New Roman"/>
          <w:sz w:val="28"/>
        </w:rPr>
        <w:t>, COD, TSS, Nitrit (tính theo N), Nitrat (tính theo N), Amoni, Photphat (tính theo P).</w:t>
      </w:r>
    </w:p>
    <w:p w14:paraId="058DB182" w14:textId="77777777" w:rsidR="005439D8" w:rsidRDefault="00000000">
      <w:pPr>
        <w:spacing w:after="0" w:line="312" w:lineRule="auto"/>
        <w:ind w:firstLine="567"/>
        <w:rPr>
          <w:rFonts w:ascii="Times New Roman" w:eastAsia="Times New Roman" w:hAnsi="Times New Roman" w:cs="Times New Roman"/>
          <w:sz w:val="28"/>
        </w:rPr>
      </w:pPr>
      <w:r>
        <w:rPr>
          <w:rFonts w:ascii="Times New Roman" w:eastAsia="Times New Roman" w:hAnsi="Times New Roman" w:cs="Times New Roman"/>
          <w:sz w:val="28"/>
        </w:rPr>
        <w:t>- Vị trí giám sát:</w:t>
      </w:r>
    </w:p>
    <w:p w14:paraId="27DF8332" w14:textId="77777777" w:rsidR="005439D8" w:rsidRDefault="00000000">
      <w:pPr>
        <w:spacing w:after="0" w:line="312" w:lineRule="auto"/>
        <w:ind w:firstLine="567"/>
        <w:jc w:val="both"/>
        <w:rPr>
          <w:rFonts w:ascii="Times New Roman" w:eastAsia="Times New Roman" w:hAnsi="Times New Roman" w:cs="Times New Roman"/>
          <w:color w:val="000000"/>
          <w:sz w:val="28"/>
        </w:rPr>
      </w:pPr>
      <w:r>
        <w:rPr>
          <w:rFonts w:ascii="Times New Roman" w:eastAsia="Times New Roman" w:hAnsi="Times New Roman" w:cs="Times New Roman"/>
          <w:sz w:val="28"/>
        </w:rPr>
        <w:t xml:space="preserve">+ </w:t>
      </w:r>
      <w:r>
        <w:rPr>
          <w:rFonts w:ascii="Times New Roman" w:eastAsia="Times New Roman" w:hAnsi="Times New Roman" w:cs="Times New Roman"/>
          <w:color w:val="000000"/>
          <w:sz w:val="28"/>
        </w:rPr>
        <w:t>NM: Mẫu nước mặt lấy tại mương nước đổ về hồ Vực Nồi, cách khu vực dự án 100 m về phía Bắc.</w:t>
      </w:r>
    </w:p>
    <w:p w14:paraId="44B8ED21" w14:textId="77777777" w:rsidR="005439D8" w:rsidRDefault="00000000">
      <w:pPr>
        <w:spacing w:after="0" w:line="312"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Tần suất giám sát: 6 tháng/lần, khi có sự cố, hoặc theo yêu cầu của cơ quan quản lý Nhà nước về môi trường.</w:t>
      </w:r>
    </w:p>
    <w:p w14:paraId="056DEE46" w14:textId="77777777" w:rsidR="005439D8" w:rsidRDefault="00000000">
      <w:pPr>
        <w:spacing w:after="0" w:line="288"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Quy chuẩn áp dụng: QCVN 08 - MT:2015/BTNMT – Quy chuẩn kỹ thuật Quốc gia về chất lượng nước mặt.</w:t>
      </w:r>
    </w:p>
    <w:p w14:paraId="655A9A64" w14:textId="77777777" w:rsidR="005439D8" w:rsidRDefault="00000000">
      <w:pPr>
        <w:spacing w:after="0" w:line="312" w:lineRule="auto"/>
        <w:ind w:firstLine="567"/>
        <w:jc w:val="center"/>
        <w:rPr>
          <w:rFonts w:ascii="Times New Roman" w:eastAsia="Times New Roman" w:hAnsi="Times New Roman" w:cs="Times New Roman"/>
          <w:i/>
          <w:sz w:val="28"/>
        </w:rPr>
      </w:pPr>
      <w:r>
        <w:rPr>
          <w:rFonts w:ascii="Times New Roman" w:eastAsia="Times New Roman" w:hAnsi="Times New Roman" w:cs="Times New Roman"/>
          <w:i/>
          <w:sz w:val="28"/>
        </w:rPr>
        <w:t>(Sơ đồ vị trí giám sát đính kèm ở Phụ lục)</w:t>
      </w:r>
    </w:p>
    <w:p w14:paraId="5FE1D98D" w14:textId="22667956" w:rsidR="005439D8" w:rsidRDefault="00000000">
      <w:pPr>
        <w:spacing w:after="0" w:line="312" w:lineRule="auto"/>
        <w:ind w:firstLine="567"/>
        <w:jc w:val="both"/>
        <w:rPr>
          <w:rFonts w:ascii="Times New Roman" w:eastAsia="Times New Roman" w:hAnsi="Times New Roman" w:cs="Times New Roman"/>
          <w:b/>
          <w:i/>
          <w:sz w:val="28"/>
        </w:rPr>
      </w:pPr>
      <w:r>
        <w:rPr>
          <w:rFonts w:ascii="Times New Roman" w:eastAsia="Times New Roman" w:hAnsi="Times New Roman" w:cs="Times New Roman"/>
          <w:b/>
          <w:i/>
          <w:sz w:val="28"/>
        </w:rPr>
        <w:t>4</w:t>
      </w:r>
      <w:r w:rsidR="000221BF">
        <w:rPr>
          <w:rFonts w:ascii="Times New Roman" w:eastAsia="Times New Roman" w:hAnsi="Times New Roman" w:cs="Times New Roman"/>
          <w:b/>
          <w:i/>
          <w:sz w:val="28"/>
        </w:rPr>
        <w:t>.</w:t>
      </w:r>
      <w:r>
        <w:rPr>
          <w:rFonts w:ascii="Times New Roman" w:eastAsia="Times New Roman" w:hAnsi="Times New Roman" w:cs="Times New Roman"/>
          <w:b/>
          <w:i/>
          <w:sz w:val="28"/>
        </w:rPr>
        <w:t>1.3. Giám sát công tác thu gom và xử lý chất thải rắn và chất thải nguy hại</w:t>
      </w:r>
    </w:p>
    <w:p w14:paraId="7663CD49" w14:textId="77777777" w:rsidR="005439D8" w:rsidRDefault="00000000">
      <w:pPr>
        <w:spacing w:after="0" w:line="312" w:lineRule="auto"/>
        <w:ind w:firstLine="567"/>
        <w:jc w:val="both"/>
        <w:rPr>
          <w:rFonts w:ascii="Times New Roman" w:eastAsia="Times New Roman" w:hAnsi="Times New Roman" w:cs="Times New Roman"/>
          <w:spacing w:val="3"/>
          <w:sz w:val="28"/>
          <w:shd w:val="clear" w:color="auto" w:fill="FFFFFF"/>
        </w:rPr>
      </w:pPr>
      <w:r>
        <w:rPr>
          <w:rFonts w:ascii="Times New Roman" w:eastAsia="Times New Roman" w:hAnsi="Times New Roman" w:cs="Times New Roman"/>
          <w:spacing w:val="3"/>
          <w:sz w:val="28"/>
          <w:shd w:val="clear" w:color="auto" w:fill="FFFFFF"/>
        </w:rPr>
        <w:t xml:space="preserve">- Thông số giám sát: khối lượng, chủng loại, vị trí. </w:t>
      </w:r>
    </w:p>
    <w:p w14:paraId="6DC76C44" w14:textId="77777777" w:rsidR="005439D8" w:rsidRDefault="00000000">
      <w:pPr>
        <w:spacing w:after="0" w:line="312" w:lineRule="auto"/>
        <w:ind w:firstLine="567"/>
        <w:jc w:val="both"/>
        <w:rPr>
          <w:rFonts w:ascii="Times New Roman" w:eastAsia="Times New Roman" w:hAnsi="Times New Roman" w:cs="Times New Roman"/>
          <w:spacing w:val="3"/>
          <w:sz w:val="28"/>
          <w:shd w:val="clear" w:color="auto" w:fill="FFFFFF"/>
        </w:rPr>
      </w:pPr>
      <w:r>
        <w:rPr>
          <w:rFonts w:ascii="Times New Roman" w:eastAsia="Times New Roman" w:hAnsi="Times New Roman" w:cs="Times New Roman"/>
          <w:spacing w:val="3"/>
          <w:sz w:val="28"/>
          <w:shd w:val="clear" w:color="auto" w:fill="FFFFFF"/>
        </w:rPr>
        <w:t xml:space="preserve">- Vị trí giám sát: khu vực lưu giữ, tập kết chất thải rắn thông thường </w:t>
      </w:r>
    </w:p>
    <w:p w14:paraId="16916B8F" w14:textId="77777777" w:rsidR="005439D8" w:rsidRDefault="00000000">
      <w:pPr>
        <w:spacing w:after="0" w:line="312" w:lineRule="auto"/>
        <w:ind w:firstLine="567"/>
        <w:jc w:val="both"/>
        <w:rPr>
          <w:rFonts w:ascii="Times New Roman" w:eastAsia="Times New Roman" w:hAnsi="Times New Roman" w:cs="Times New Roman"/>
          <w:spacing w:val="3"/>
          <w:sz w:val="28"/>
          <w:shd w:val="clear" w:color="auto" w:fill="FFFFFF"/>
        </w:rPr>
      </w:pPr>
      <w:r>
        <w:rPr>
          <w:rFonts w:ascii="Times New Roman" w:eastAsia="Times New Roman" w:hAnsi="Times New Roman" w:cs="Times New Roman"/>
          <w:spacing w:val="3"/>
          <w:sz w:val="28"/>
          <w:shd w:val="clear" w:color="auto" w:fill="FFFFFF"/>
        </w:rPr>
        <w:t xml:space="preserve">- Tần suất giám sát: thường xuyên và liên tục trong quá trình thi công. </w:t>
      </w:r>
    </w:p>
    <w:p w14:paraId="63D8145B" w14:textId="77777777" w:rsidR="005439D8" w:rsidRDefault="00000000">
      <w:pPr>
        <w:spacing w:after="0" w:line="312" w:lineRule="auto"/>
        <w:ind w:firstLine="567"/>
        <w:jc w:val="both"/>
        <w:rPr>
          <w:rFonts w:ascii="Times New Roman" w:eastAsia="Times New Roman" w:hAnsi="Times New Roman" w:cs="Times New Roman"/>
          <w:spacing w:val="3"/>
          <w:sz w:val="28"/>
          <w:shd w:val="clear" w:color="auto" w:fill="FFFFFF"/>
        </w:rPr>
      </w:pPr>
      <w:r>
        <w:rPr>
          <w:rFonts w:ascii="Times New Roman" w:eastAsia="Times New Roman" w:hAnsi="Times New Roman" w:cs="Times New Roman"/>
          <w:spacing w:val="3"/>
          <w:sz w:val="28"/>
          <w:shd w:val="clear" w:color="auto" w:fill="FFFFFF"/>
        </w:rPr>
        <w:t xml:space="preserve">- Quy định áp dụng: Luật Bảo vệ môi trường 2020, Nghị định số 08/2022/NĐ-CP ngày 10 tháng 01 năm 2022 của Chính phủ quy định chi tiết một số điều của Luật Bảo vệ môi trường, Thông tư số 02/2022/TT-BTNMT ngày 10/01/2022 của Bộ Tài nguyên và Môi trường. </w:t>
      </w:r>
    </w:p>
    <w:p w14:paraId="7391C4DE" w14:textId="77777777" w:rsidR="005439D8" w:rsidRDefault="00000000">
      <w:pPr>
        <w:spacing w:after="0" w:line="312" w:lineRule="auto"/>
        <w:ind w:firstLine="568"/>
        <w:jc w:val="both"/>
        <w:rPr>
          <w:rFonts w:ascii="Times New Roman" w:eastAsia="Times New Roman" w:hAnsi="Times New Roman" w:cs="Times New Roman"/>
          <w:b/>
          <w:i/>
          <w:sz w:val="28"/>
        </w:rPr>
      </w:pPr>
      <w:r>
        <w:rPr>
          <w:rFonts w:ascii="Times New Roman" w:eastAsia="Times New Roman" w:hAnsi="Times New Roman" w:cs="Times New Roman"/>
          <w:b/>
          <w:i/>
          <w:sz w:val="28"/>
        </w:rPr>
        <w:t>4.1.4. Giám sát công tác thực hiện các biện pháp phòng ngừa, ứng cứu sự cố</w:t>
      </w:r>
    </w:p>
    <w:p w14:paraId="3A3A625F" w14:textId="77777777" w:rsidR="005439D8" w:rsidRDefault="00000000">
      <w:pPr>
        <w:spacing w:after="0" w:line="312" w:lineRule="auto"/>
        <w:ind w:firstLine="567"/>
        <w:jc w:val="both"/>
        <w:rPr>
          <w:rFonts w:ascii="Times New Roman" w:eastAsia="Times New Roman" w:hAnsi="Times New Roman" w:cs="Times New Roman"/>
          <w:spacing w:val="3"/>
          <w:sz w:val="28"/>
          <w:shd w:val="clear" w:color="auto" w:fill="FFFFFF"/>
        </w:rPr>
      </w:pPr>
      <w:r>
        <w:rPr>
          <w:rFonts w:ascii="Times New Roman" w:eastAsia="Times New Roman" w:hAnsi="Times New Roman" w:cs="Times New Roman"/>
          <w:spacing w:val="3"/>
          <w:sz w:val="28"/>
          <w:shd w:val="clear" w:color="auto" w:fill="FFFFFF"/>
        </w:rPr>
        <w:t xml:space="preserve">- Thông số giám sát: Khối lượng, chủng loại và hóa đơn, chứng từ giao nhận chất thải. </w:t>
      </w:r>
    </w:p>
    <w:p w14:paraId="6CDCBBBD" w14:textId="77777777" w:rsidR="005439D8" w:rsidRDefault="00000000">
      <w:pPr>
        <w:spacing w:after="0" w:line="312" w:lineRule="auto"/>
        <w:ind w:firstLine="567"/>
        <w:jc w:val="both"/>
        <w:rPr>
          <w:rFonts w:ascii="Times New Roman" w:eastAsia="Times New Roman" w:hAnsi="Times New Roman" w:cs="Times New Roman"/>
          <w:spacing w:val="3"/>
          <w:sz w:val="28"/>
          <w:shd w:val="clear" w:color="auto" w:fill="FFFFFF"/>
        </w:rPr>
      </w:pPr>
      <w:r>
        <w:rPr>
          <w:rFonts w:ascii="Times New Roman" w:eastAsia="Times New Roman" w:hAnsi="Times New Roman" w:cs="Times New Roman"/>
          <w:spacing w:val="3"/>
          <w:sz w:val="28"/>
          <w:shd w:val="clear" w:color="auto" w:fill="FFFFFF"/>
        </w:rPr>
        <w:t xml:space="preserve">- Vị trí giám sát: khu vực lưu giữ chất thải nguy hại. </w:t>
      </w:r>
    </w:p>
    <w:p w14:paraId="6B1B2AB5" w14:textId="77777777" w:rsidR="005439D8" w:rsidRDefault="00000000">
      <w:pPr>
        <w:spacing w:after="0" w:line="312" w:lineRule="auto"/>
        <w:ind w:firstLine="567"/>
        <w:jc w:val="both"/>
        <w:rPr>
          <w:rFonts w:ascii="Times New Roman" w:eastAsia="Times New Roman" w:hAnsi="Times New Roman" w:cs="Times New Roman"/>
          <w:spacing w:val="3"/>
          <w:sz w:val="28"/>
          <w:shd w:val="clear" w:color="auto" w:fill="FFFFFF"/>
        </w:rPr>
      </w:pPr>
      <w:r>
        <w:rPr>
          <w:rFonts w:ascii="Times New Roman" w:eastAsia="Times New Roman" w:hAnsi="Times New Roman" w:cs="Times New Roman"/>
          <w:spacing w:val="3"/>
          <w:sz w:val="28"/>
          <w:shd w:val="clear" w:color="auto" w:fill="FFFFFF"/>
        </w:rPr>
        <w:t xml:space="preserve">- Tần suất giám sát: thường xuyên và liên tục. </w:t>
      </w:r>
    </w:p>
    <w:p w14:paraId="0C425512" w14:textId="77777777" w:rsidR="005439D8" w:rsidRDefault="00000000">
      <w:pPr>
        <w:spacing w:after="0" w:line="312" w:lineRule="auto"/>
        <w:ind w:firstLine="567"/>
        <w:jc w:val="both"/>
        <w:rPr>
          <w:rFonts w:ascii="Times New Roman" w:eastAsia="Times New Roman" w:hAnsi="Times New Roman" w:cs="Times New Roman"/>
          <w:spacing w:val="3"/>
          <w:sz w:val="28"/>
          <w:shd w:val="clear" w:color="auto" w:fill="FFFFFF"/>
        </w:rPr>
      </w:pPr>
      <w:r>
        <w:rPr>
          <w:rFonts w:ascii="Times New Roman" w:eastAsia="Times New Roman" w:hAnsi="Times New Roman" w:cs="Times New Roman"/>
          <w:spacing w:val="3"/>
          <w:sz w:val="28"/>
          <w:shd w:val="clear" w:color="auto" w:fill="FFFFFF"/>
        </w:rPr>
        <w:t>- Quy định áp dụng: Luật Bảo vệ môi trường 2020, Nghị định số 08/2022/NĐ-CP ngày 10 tháng 01 năm 2022 của Chính phủ quy định chi tiết một số điều của Luật Bảo vệ môi trường, Thông tư số 02/2022/TT-BTNMT ngày 10/01/2022 của Bộ Tài nguyên và Môi trường.</w:t>
      </w:r>
    </w:p>
    <w:p w14:paraId="67C65BFE" w14:textId="77777777" w:rsidR="005439D8" w:rsidRDefault="00000000">
      <w:pPr>
        <w:keepNext/>
        <w:keepLines/>
        <w:spacing w:after="0" w:line="312" w:lineRule="auto"/>
        <w:ind w:firstLine="567"/>
        <w:jc w:val="both"/>
        <w:rPr>
          <w:rFonts w:ascii="Times New Roman" w:eastAsia="Times New Roman" w:hAnsi="Times New Roman" w:cs="Times New Roman"/>
          <w:b/>
          <w:i/>
          <w:color w:val="1F3763"/>
          <w:sz w:val="28"/>
        </w:rPr>
      </w:pPr>
      <w:r>
        <w:rPr>
          <w:rFonts w:ascii="Times New Roman" w:eastAsia="Times New Roman" w:hAnsi="Times New Roman" w:cs="Times New Roman"/>
          <w:b/>
          <w:i/>
          <w:sz w:val="28"/>
        </w:rPr>
        <w:t>4.2. Giám sát trong giai đoạn hoạt động</w:t>
      </w:r>
      <w:r>
        <w:rPr>
          <w:rFonts w:ascii="Times New Roman" w:eastAsia="Times New Roman" w:hAnsi="Times New Roman" w:cs="Times New Roman"/>
          <w:b/>
          <w:i/>
          <w:color w:val="1F3763"/>
          <w:sz w:val="28"/>
        </w:rPr>
        <w:tab/>
      </w:r>
    </w:p>
    <w:p w14:paraId="3FC411EA" w14:textId="77777777" w:rsidR="005439D8" w:rsidRDefault="00000000">
      <w:pPr>
        <w:spacing w:after="0" w:line="312" w:lineRule="auto"/>
        <w:ind w:firstLine="567"/>
        <w:jc w:val="both"/>
        <w:rPr>
          <w:rFonts w:ascii="Times New Roman" w:eastAsia="Times New Roman" w:hAnsi="Times New Roman" w:cs="Times New Roman"/>
          <w:b/>
          <w:i/>
          <w:sz w:val="28"/>
        </w:rPr>
      </w:pPr>
      <w:r>
        <w:rPr>
          <w:rFonts w:ascii="Times New Roman" w:eastAsia="Times New Roman" w:hAnsi="Times New Roman" w:cs="Times New Roman"/>
          <w:b/>
          <w:i/>
          <w:sz w:val="28"/>
        </w:rPr>
        <w:t>4.2.1. Giám sát khí thải công nghiệp</w:t>
      </w:r>
    </w:p>
    <w:p w14:paraId="5FF01466" w14:textId="77777777" w:rsidR="005439D8" w:rsidRDefault="00000000">
      <w:pPr>
        <w:spacing w:after="0" w:line="312" w:lineRule="auto"/>
        <w:ind w:firstLine="567"/>
        <w:jc w:val="both"/>
        <w:rPr>
          <w:rFonts w:ascii="Times New Roman" w:eastAsia="Times New Roman" w:hAnsi="Times New Roman" w:cs="Times New Roman"/>
          <w:sz w:val="28"/>
        </w:rPr>
      </w:pPr>
      <w:r>
        <w:rPr>
          <w:rFonts w:ascii="Times New Roman" w:eastAsia="Times New Roman" w:hAnsi="Times New Roman" w:cs="Times New Roman"/>
          <w:b/>
          <w:i/>
          <w:sz w:val="28"/>
        </w:rPr>
        <w:t xml:space="preserve">* </w:t>
      </w:r>
      <w:r>
        <w:rPr>
          <w:rFonts w:ascii="Times New Roman" w:eastAsia="Times New Roman" w:hAnsi="Times New Roman" w:cs="Times New Roman"/>
          <w:i/>
          <w:sz w:val="28"/>
        </w:rPr>
        <w:t>Giám sát khí thải sau hệ thống xử lý bụi trong xưởng sản</w:t>
      </w:r>
      <w:r>
        <w:rPr>
          <w:rFonts w:ascii="Times New Roman" w:eastAsia="Times New Roman" w:hAnsi="Times New Roman" w:cs="Times New Roman"/>
          <w:i/>
          <w:spacing w:val="-17"/>
          <w:sz w:val="28"/>
        </w:rPr>
        <w:t xml:space="preserve"> </w:t>
      </w:r>
      <w:r>
        <w:rPr>
          <w:rFonts w:ascii="Times New Roman" w:eastAsia="Times New Roman" w:hAnsi="Times New Roman" w:cs="Times New Roman"/>
          <w:i/>
          <w:sz w:val="28"/>
        </w:rPr>
        <w:t>xuất</w:t>
      </w:r>
    </w:p>
    <w:p w14:paraId="184B7775" w14:textId="77777777" w:rsidR="005439D8" w:rsidRDefault="00000000">
      <w:pPr>
        <w:spacing w:after="0" w:line="312" w:lineRule="auto"/>
        <w:ind w:firstLine="567"/>
        <w:jc w:val="both"/>
        <w:rPr>
          <w:rFonts w:ascii="Times New Roman" w:eastAsia="Times New Roman" w:hAnsi="Times New Roman" w:cs="Times New Roman"/>
          <w:b/>
          <w:i/>
          <w:sz w:val="28"/>
        </w:rPr>
      </w:pPr>
      <w:r>
        <w:rPr>
          <w:rFonts w:ascii="Times New Roman" w:eastAsia="Times New Roman" w:hAnsi="Times New Roman" w:cs="Times New Roman"/>
          <w:b/>
          <w:i/>
          <w:sz w:val="28"/>
        </w:rPr>
        <w:t xml:space="preserve">- </w:t>
      </w:r>
      <w:r>
        <w:rPr>
          <w:rFonts w:ascii="Times New Roman" w:eastAsia="Times New Roman" w:hAnsi="Times New Roman" w:cs="Times New Roman"/>
          <w:sz w:val="28"/>
        </w:rPr>
        <w:t>Thông số: Bụi tổng, lưu</w:t>
      </w:r>
      <w:r>
        <w:rPr>
          <w:rFonts w:ascii="Times New Roman" w:eastAsia="Times New Roman" w:hAnsi="Times New Roman" w:cs="Times New Roman"/>
          <w:spacing w:val="-7"/>
          <w:sz w:val="28"/>
        </w:rPr>
        <w:t xml:space="preserve"> </w:t>
      </w:r>
      <w:r>
        <w:rPr>
          <w:rFonts w:ascii="Times New Roman" w:eastAsia="Times New Roman" w:hAnsi="Times New Roman" w:cs="Times New Roman"/>
          <w:sz w:val="28"/>
        </w:rPr>
        <w:t>lượng</w:t>
      </w:r>
    </w:p>
    <w:p w14:paraId="22327449" w14:textId="77777777" w:rsidR="005439D8" w:rsidRDefault="00000000">
      <w:pPr>
        <w:spacing w:after="0" w:line="312"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Tần suất giám sát: 6 tháng/lần, khi có sự cố, hoặc theo yêu cầu của cơ quan quản lý Nhà nước về môi trường.</w:t>
      </w:r>
    </w:p>
    <w:p w14:paraId="04A3D184" w14:textId="77777777" w:rsidR="005439D8" w:rsidRDefault="00000000">
      <w:pPr>
        <w:spacing w:after="0" w:line="312" w:lineRule="auto"/>
        <w:ind w:firstLine="567"/>
        <w:jc w:val="both"/>
        <w:rPr>
          <w:rFonts w:ascii="Times New Roman" w:eastAsia="Times New Roman" w:hAnsi="Times New Roman" w:cs="Times New Roman"/>
          <w:b/>
          <w:i/>
          <w:sz w:val="28"/>
        </w:rPr>
      </w:pPr>
      <w:r>
        <w:rPr>
          <w:rFonts w:ascii="Times New Roman" w:eastAsia="Times New Roman" w:hAnsi="Times New Roman" w:cs="Times New Roman"/>
          <w:sz w:val="28"/>
        </w:rPr>
        <w:t>- Vị trí lấy mẫu: Tại ống khói thoát khí thải ra môi trường (Sau hệ thống xử lý</w:t>
      </w:r>
      <w:r>
        <w:rPr>
          <w:rFonts w:ascii="Times New Roman" w:eastAsia="Times New Roman" w:hAnsi="Times New Roman" w:cs="Times New Roman"/>
          <w:spacing w:val="-3"/>
          <w:sz w:val="28"/>
        </w:rPr>
        <w:t xml:space="preserve"> </w:t>
      </w:r>
      <w:r>
        <w:rPr>
          <w:rFonts w:ascii="Times New Roman" w:eastAsia="Times New Roman" w:hAnsi="Times New Roman" w:cs="Times New Roman"/>
          <w:sz w:val="28"/>
        </w:rPr>
        <w:t>bụi)</w:t>
      </w:r>
    </w:p>
    <w:p w14:paraId="1BA962E3" w14:textId="77777777" w:rsidR="005439D8" w:rsidRDefault="00000000">
      <w:pPr>
        <w:spacing w:after="0" w:line="312" w:lineRule="auto"/>
        <w:ind w:firstLine="567"/>
        <w:jc w:val="both"/>
        <w:rPr>
          <w:rFonts w:ascii="Times New Roman" w:eastAsia="Times New Roman" w:hAnsi="Times New Roman" w:cs="Times New Roman"/>
          <w:b/>
          <w:i/>
          <w:sz w:val="28"/>
        </w:rPr>
      </w:pPr>
      <w:r>
        <w:rPr>
          <w:rFonts w:ascii="Times New Roman" w:eastAsia="Times New Roman" w:hAnsi="Times New Roman" w:cs="Times New Roman"/>
          <w:b/>
          <w:i/>
          <w:sz w:val="28"/>
        </w:rPr>
        <w:lastRenderedPageBreak/>
        <w:t xml:space="preserve">- </w:t>
      </w:r>
      <w:r>
        <w:rPr>
          <w:rFonts w:ascii="Times New Roman" w:eastAsia="Times New Roman" w:hAnsi="Times New Roman" w:cs="Times New Roman"/>
          <w:sz w:val="28"/>
        </w:rPr>
        <w:t>Quy chuẩn so sánh: QCVN 19:2009/BTNMT (cột B) - Quy chuẩn kỹ thuật quốc gia về khí thải công nghiệp đối với bụi và các chất vô</w:t>
      </w:r>
      <w:r>
        <w:rPr>
          <w:rFonts w:ascii="Times New Roman" w:eastAsia="Times New Roman" w:hAnsi="Times New Roman" w:cs="Times New Roman"/>
          <w:spacing w:val="-12"/>
          <w:sz w:val="28"/>
        </w:rPr>
        <w:t xml:space="preserve"> </w:t>
      </w:r>
      <w:r>
        <w:rPr>
          <w:rFonts w:ascii="Times New Roman" w:eastAsia="Times New Roman" w:hAnsi="Times New Roman" w:cs="Times New Roman"/>
          <w:sz w:val="28"/>
        </w:rPr>
        <w:t>cơ.</w:t>
      </w:r>
    </w:p>
    <w:p w14:paraId="4C435F34" w14:textId="77777777" w:rsidR="005439D8" w:rsidRDefault="00000000">
      <w:pPr>
        <w:spacing w:after="0" w:line="312" w:lineRule="auto"/>
        <w:ind w:firstLine="567"/>
        <w:jc w:val="both"/>
        <w:rPr>
          <w:rFonts w:ascii="Times New Roman" w:eastAsia="Times New Roman" w:hAnsi="Times New Roman" w:cs="Times New Roman"/>
          <w:b/>
          <w:i/>
          <w:sz w:val="28"/>
        </w:rPr>
      </w:pPr>
      <w:r>
        <w:rPr>
          <w:rFonts w:ascii="Times New Roman" w:eastAsia="Times New Roman" w:hAnsi="Times New Roman" w:cs="Times New Roman"/>
          <w:b/>
          <w:i/>
          <w:sz w:val="28"/>
        </w:rPr>
        <w:t xml:space="preserve">* </w:t>
      </w:r>
      <w:r>
        <w:rPr>
          <w:rFonts w:ascii="Times New Roman" w:eastAsia="Times New Roman" w:hAnsi="Times New Roman" w:cs="Times New Roman"/>
          <w:i/>
          <w:sz w:val="28"/>
        </w:rPr>
        <w:t>Giám sát khí thải công nghiệp sau hệ thống xử lý bụi, khí thải lò</w:t>
      </w:r>
      <w:r>
        <w:rPr>
          <w:rFonts w:ascii="Times New Roman" w:eastAsia="Times New Roman" w:hAnsi="Times New Roman" w:cs="Times New Roman"/>
          <w:i/>
          <w:spacing w:val="-23"/>
          <w:sz w:val="28"/>
        </w:rPr>
        <w:t xml:space="preserve"> </w:t>
      </w:r>
      <w:r>
        <w:rPr>
          <w:rFonts w:ascii="Times New Roman" w:eastAsia="Times New Roman" w:hAnsi="Times New Roman" w:cs="Times New Roman"/>
          <w:i/>
          <w:sz w:val="28"/>
        </w:rPr>
        <w:t>hơi</w:t>
      </w:r>
    </w:p>
    <w:p w14:paraId="4FA82555" w14:textId="77777777" w:rsidR="005439D8" w:rsidRDefault="00000000">
      <w:pPr>
        <w:spacing w:after="0" w:line="312" w:lineRule="auto"/>
        <w:ind w:firstLine="567"/>
        <w:jc w:val="both"/>
        <w:rPr>
          <w:rFonts w:ascii="Times New Roman" w:eastAsia="Times New Roman" w:hAnsi="Times New Roman" w:cs="Times New Roman"/>
          <w:b/>
          <w:i/>
          <w:sz w:val="28"/>
        </w:rPr>
      </w:pPr>
      <w:r>
        <w:rPr>
          <w:rFonts w:ascii="Times New Roman" w:eastAsia="Times New Roman" w:hAnsi="Times New Roman" w:cs="Times New Roman"/>
          <w:b/>
          <w:i/>
          <w:sz w:val="28"/>
        </w:rPr>
        <w:t xml:space="preserve">- </w:t>
      </w:r>
      <w:r>
        <w:rPr>
          <w:rFonts w:ascii="Times New Roman" w:eastAsia="Times New Roman" w:hAnsi="Times New Roman" w:cs="Times New Roman"/>
          <w:sz w:val="28"/>
        </w:rPr>
        <w:t>Tần suất giám sát: 6 tháng/lần, khi có sự cố, hoặc theo yêu cầu của cơ quan quản lý Nhà nước về môi trường.</w:t>
      </w:r>
    </w:p>
    <w:p w14:paraId="00AD06C0" w14:textId="77777777" w:rsidR="005439D8" w:rsidRDefault="00000000">
      <w:pPr>
        <w:spacing w:after="0" w:line="312" w:lineRule="auto"/>
        <w:ind w:firstLine="567"/>
        <w:jc w:val="both"/>
        <w:rPr>
          <w:rFonts w:ascii="Times New Roman" w:eastAsia="Times New Roman" w:hAnsi="Times New Roman" w:cs="Times New Roman"/>
          <w:b/>
          <w:i/>
          <w:sz w:val="28"/>
        </w:rPr>
      </w:pPr>
      <w:r>
        <w:rPr>
          <w:rFonts w:ascii="Times New Roman" w:eastAsia="Times New Roman" w:hAnsi="Times New Roman" w:cs="Times New Roman"/>
          <w:b/>
          <w:i/>
          <w:sz w:val="28"/>
        </w:rPr>
        <w:t xml:space="preserve">- </w:t>
      </w:r>
      <w:r>
        <w:rPr>
          <w:rFonts w:ascii="Times New Roman" w:eastAsia="Times New Roman" w:hAnsi="Times New Roman" w:cs="Times New Roman"/>
          <w:sz w:val="28"/>
        </w:rPr>
        <w:t>Thông số: Lưu lượng, bụi tổng, CO, SO</w:t>
      </w:r>
      <w:r>
        <w:rPr>
          <w:rFonts w:ascii="Times New Roman" w:eastAsia="Times New Roman" w:hAnsi="Times New Roman" w:cs="Times New Roman"/>
          <w:sz w:val="28"/>
          <w:vertAlign w:val="subscript"/>
        </w:rPr>
        <w:t>2</w:t>
      </w:r>
      <w:r>
        <w:rPr>
          <w:rFonts w:ascii="Times New Roman" w:eastAsia="Times New Roman" w:hAnsi="Times New Roman" w:cs="Times New Roman"/>
          <w:sz w:val="28"/>
        </w:rPr>
        <w:t>, NO</w:t>
      </w:r>
      <w:r>
        <w:rPr>
          <w:rFonts w:ascii="Times New Roman" w:eastAsia="Times New Roman" w:hAnsi="Times New Roman" w:cs="Times New Roman"/>
          <w:sz w:val="28"/>
          <w:vertAlign w:val="subscript"/>
        </w:rPr>
        <w:t>2</w:t>
      </w:r>
      <w:r>
        <w:rPr>
          <w:rFonts w:ascii="Times New Roman" w:eastAsia="Times New Roman" w:hAnsi="Times New Roman" w:cs="Times New Roman"/>
          <w:sz w:val="28"/>
        </w:rPr>
        <w:t>.</w:t>
      </w:r>
    </w:p>
    <w:p w14:paraId="08E89133" w14:textId="77777777" w:rsidR="005439D8" w:rsidRDefault="00000000">
      <w:pPr>
        <w:spacing w:after="0" w:line="312" w:lineRule="auto"/>
        <w:ind w:firstLine="567"/>
        <w:jc w:val="both"/>
        <w:rPr>
          <w:rFonts w:ascii="Times New Roman" w:eastAsia="Times New Roman" w:hAnsi="Times New Roman" w:cs="Times New Roman"/>
          <w:sz w:val="28"/>
        </w:rPr>
      </w:pPr>
      <w:r>
        <w:rPr>
          <w:rFonts w:ascii="Times New Roman" w:eastAsia="Times New Roman" w:hAnsi="Times New Roman" w:cs="Times New Roman"/>
          <w:b/>
          <w:i/>
          <w:sz w:val="28"/>
        </w:rPr>
        <w:t xml:space="preserve">- </w:t>
      </w:r>
      <w:r>
        <w:rPr>
          <w:rFonts w:ascii="Times New Roman" w:eastAsia="Times New Roman" w:hAnsi="Times New Roman" w:cs="Times New Roman"/>
          <w:sz w:val="28"/>
        </w:rPr>
        <w:t>Vị trí lấy mẫu: Tại ống khói thoát khí thải ra môi trường (Sau hệ thống xử lý bụi, khí</w:t>
      </w:r>
      <w:r>
        <w:rPr>
          <w:rFonts w:ascii="Times New Roman" w:eastAsia="Times New Roman" w:hAnsi="Times New Roman" w:cs="Times New Roman"/>
          <w:spacing w:val="-3"/>
          <w:sz w:val="28"/>
        </w:rPr>
        <w:t xml:space="preserve"> </w:t>
      </w:r>
      <w:r>
        <w:rPr>
          <w:rFonts w:ascii="Times New Roman" w:eastAsia="Times New Roman" w:hAnsi="Times New Roman" w:cs="Times New Roman"/>
          <w:sz w:val="28"/>
        </w:rPr>
        <w:t>thải). Quy chuẩn so sánh: QCVN 19:2009/BTNMT (cột B) - Quy chuẩn kỹ thuật quốc gia về khí thải công nghiệp đối với bụi và các chất vô</w:t>
      </w:r>
      <w:r>
        <w:rPr>
          <w:rFonts w:ascii="Times New Roman" w:eastAsia="Times New Roman" w:hAnsi="Times New Roman" w:cs="Times New Roman"/>
          <w:spacing w:val="-9"/>
          <w:sz w:val="28"/>
        </w:rPr>
        <w:t xml:space="preserve"> </w:t>
      </w:r>
      <w:r>
        <w:rPr>
          <w:rFonts w:ascii="Times New Roman" w:eastAsia="Times New Roman" w:hAnsi="Times New Roman" w:cs="Times New Roman"/>
          <w:sz w:val="28"/>
        </w:rPr>
        <w:t>cơ.</w:t>
      </w:r>
    </w:p>
    <w:p w14:paraId="5D1713C4" w14:textId="77777777" w:rsidR="005439D8" w:rsidRDefault="00000000">
      <w:pPr>
        <w:spacing w:after="0" w:line="312" w:lineRule="auto"/>
        <w:ind w:firstLine="567"/>
        <w:jc w:val="both"/>
        <w:rPr>
          <w:rFonts w:ascii="Times New Roman" w:eastAsia="Times New Roman" w:hAnsi="Times New Roman" w:cs="Times New Roman"/>
          <w:b/>
          <w:i/>
          <w:sz w:val="28"/>
        </w:rPr>
      </w:pPr>
      <w:r>
        <w:rPr>
          <w:rFonts w:ascii="Times New Roman" w:eastAsia="Times New Roman" w:hAnsi="Times New Roman" w:cs="Times New Roman"/>
          <w:b/>
          <w:i/>
          <w:sz w:val="28"/>
        </w:rPr>
        <w:t>4.2.2. Giám sát môi trường tiếng ồn và độ rung</w:t>
      </w:r>
    </w:p>
    <w:p w14:paraId="595E1B0F" w14:textId="77777777" w:rsidR="005439D8" w:rsidRDefault="00000000">
      <w:pPr>
        <w:spacing w:after="0" w:line="312"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Vị trí giám sát:</w:t>
      </w:r>
    </w:p>
    <w:p w14:paraId="0A40F04F" w14:textId="77777777" w:rsidR="005439D8" w:rsidRDefault="00000000">
      <w:pPr>
        <w:spacing w:after="0" w:line="312"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Khu vực nhà xưởng;</w:t>
      </w:r>
    </w:p>
    <w:p w14:paraId="784FC2B7" w14:textId="77777777" w:rsidR="005439D8" w:rsidRDefault="00000000">
      <w:pPr>
        <w:spacing w:after="0" w:line="312"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Trong khuôn viên khu vực dự án;</w:t>
      </w:r>
    </w:p>
    <w:p w14:paraId="26EDD347" w14:textId="77777777" w:rsidR="005439D8" w:rsidRDefault="00000000">
      <w:pPr>
        <w:spacing w:after="0" w:line="312"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Tần suất giám sát: 6 tháng/lần, khi có sự cố hoặc theo yêu cầu của cơ quan chức năng.</w:t>
      </w:r>
    </w:p>
    <w:p w14:paraId="0CCF1ABF" w14:textId="77777777" w:rsidR="005439D8" w:rsidRDefault="00000000">
      <w:pPr>
        <w:spacing w:after="0" w:line="312" w:lineRule="auto"/>
        <w:ind w:firstLine="567"/>
        <w:jc w:val="both"/>
        <w:rPr>
          <w:rFonts w:ascii="Times New Roman" w:eastAsia="Times New Roman" w:hAnsi="Times New Roman" w:cs="Times New Roman"/>
          <w:b/>
          <w:i/>
          <w:sz w:val="28"/>
        </w:rPr>
      </w:pPr>
      <w:r>
        <w:rPr>
          <w:rFonts w:ascii="Times New Roman" w:eastAsia="Times New Roman" w:hAnsi="Times New Roman" w:cs="Times New Roman"/>
          <w:b/>
          <w:i/>
          <w:sz w:val="28"/>
        </w:rPr>
        <w:t>4.2.3. Giám sát nước thải</w:t>
      </w:r>
    </w:p>
    <w:p w14:paraId="0041BD99" w14:textId="77777777" w:rsidR="005439D8" w:rsidRDefault="00000000">
      <w:pPr>
        <w:spacing w:after="0" w:line="312"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Vị trí giám sát: Tại điểm xả thải của hệ thống xử lý nước thải của nhà máy.</w:t>
      </w:r>
    </w:p>
    <w:p w14:paraId="75135080" w14:textId="77777777" w:rsidR="005439D8" w:rsidRDefault="00000000">
      <w:pPr>
        <w:spacing w:after="0" w:line="312"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Chỉ tiêu giám sát: pH, COD, BOD</w:t>
      </w:r>
      <w:r>
        <w:rPr>
          <w:rFonts w:ascii="Times New Roman" w:eastAsia="Times New Roman" w:hAnsi="Times New Roman" w:cs="Times New Roman"/>
          <w:sz w:val="28"/>
          <w:vertAlign w:val="subscript"/>
        </w:rPr>
        <w:t>5</w:t>
      </w:r>
      <w:r>
        <w:rPr>
          <w:rFonts w:ascii="Times New Roman" w:eastAsia="Times New Roman" w:hAnsi="Times New Roman" w:cs="Times New Roman"/>
          <w:sz w:val="28"/>
        </w:rPr>
        <w:t>, TSS, TDS, NO</w:t>
      </w:r>
      <w:r>
        <w:rPr>
          <w:rFonts w:ascii="Times New Roman" w:eastAsia="Times New Roman" w:hAnsi="Times New Roman" w:cs="Times New Roman"/>
          <w:sz w:val="28"/>
          <w:vertAlign w:val="subscript"/>
        </w:rPr>
        <w:t>3</w:t>
      </w:r>
      <w:r>
        <w:rPr>
          <w:rFonts w:ascii="Times New Roman" w:eastAsia="Times New Roman" w:hAnsi="Times New Roman" w:cs="Times New Roman"/>
          <w:sz w:val="28"/>
        </w:rPr>
        <w:t>-, Coliform.</w:t>
      </w:r>
    </w:p>
    <w:p w14:paraId="01042801" w14:textId="77777777" w:rsidR="005439D8" w:rsidRDefault="00000000">
      <w:pPr>
        <w:spacing w:after="0" w:line="312"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Tần số quan trắc: 6 tháng/lần.</w:t>
      </w:r>
    </w:p>
    <w:p w14:paraId="177F66A3" w14:textId="77777777" w:rsidR="005439D8" w:rsidRDefault="00000000">
      <w:pPr>
        <w:spacing w:after="0" w:line="312"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Thiết bị và phương pháp lấy mẫu: Phù hợp theo QCVN hiện hành.</w:t>
      </w:r>
    </w:p>
    <w:p w14:paraId="0D913E81" w14:textId="77777777" w:rsidR="005439D8" w:rsidRDefault="00000000">
      <w:pPr>
        <w:spacing w:after="0" w:line="312" w:lineRule="auto"/>
        <w:ind w:firstLine="567"/>
        <w:jc w:val="both"/>
        <w:rPr>
          <w:rFonts w:ascii="Times New Roman" w:eastAsia="Times New Roman" w:hAnsi="Times New Roman" w:cs="Times New Roman"/>
          <w:b/>
          <w:i/>
          <w:sz w:val="28"/>
        </w:rPr>
      </w:pPr>
      <w:r>
        <w:rPr>
          <w:rFonts w:ascii="Times New Roman" w:eastAsia="Times New Roman" w:hAnsi="Times New Roman" w:cs="Times New Roman"/>
          <w:b/>
          <w:i/>
          <w:sz w:val="28"/>
        </w:rPr>
        <w:t>4.2.4. Giám sát công tác thu gom và xử lý chất thải rắn và chất thải nguy hại</w:t>
      </w:r>
    </w:p>
    <w:p w14:paraId="18179E30" w14:textId="77777777" w:rsidR="005439D8" w:rsidRDefault="00000000">
      <w:pPr>
        <w:spacing w:after="0" w:line="312" w:lineRule="auto"/>
        <w:ind w:firstLine="567"/>
        <w:jc w:val="both"/>
        <w:rPr>
          <w:rFonts w:ascii="Times New Roman" w:eastAsia="Times New Roman" w:hAnsi="Times New Roman" w:cs="Times New Roman"/>
          <w:spacing w:val="3"/>
          <w:sz w:val="28"/>
          <w:shd w:val="clear" w:color="auto" w:fill="FFFFFF"/>
        </w:rPr>
      </w:pPr>
      <w:r>
        <w:rPr>
          <w:rFonts w:ascii="Times New Roman" w:eastAsia="Times New Roman" w:hAnsi="Times New Roman" w:cs="Times New Roman"/>
          <w:spacing w:val="3"/>
          <w:sz w:val="28"/>
          <w:shd w:val="clear" w:color="auto" w:fill="FFFFFF"/>
        </w:rPr>
        <w:t xml:space="preserve">- Thông số giám sát: khối lượng, chủng loại, vị trí. </w:t>
      </w:r>
    </w:p>
    <w:p w14:paraId="5D1C65EC" w14:textId="77777777" w:rsidR="005439D8" w:rsidRDefault="00000000">
      <w:pPr>
        <w:spacing w:after="0" w:line="312" w:lineRule="auto"/>
        <w:ind w:firstLine="567"/>
        <w:jc w:val="both"/>
        <w:rPr>
          <w:rFonts w:ascii="Times New Roman" w:eastAsia="Times New Roman" w:hAnsi="Times New Roman" w:cs="Times New Roman"/>
          <w:spacing w:val="3"/>
          <w:sz w:val="28"/>
          <w:shd w:val="clear" w:color="auto" w:fill="FFFFFF"/>
        </w:rPr>
      </w:pPr>
      <w:r>
        <w:rPr>
          <w:rFonts w:ascii="Times New Roman" w:eastAsia="Times New Roman" w:hAnsi="Times New Roman" w:cs="Times New Roman"/>
          <w:spacing w:val="3"/>
          <w:sz w:val="28"/>
          <w:shd w:val="clear" w:color="auto" w:fill="FFFFFF"/>
        </w:rPr>
        <w:t xml:space="preserve">- Vị trí giám sát: khu vực lưu giữ, tập kết chất thải rắn thông thường </w:t>
      </w:r>
    </w:p>
    <w:p w14:paraId="257F060F" w14:textId="77777777" w:rsidR="005439D8" w:rsidRDefault="00000000">
      <w:pPr>
        <w:spacing w:after="0" w:line="312" w:lineRule="auto"/>
        <w:ind w:firstLine="567"/>
        <w:jc w:val="both"/>
        <w:rPr>
          <w:rFonts w:ascii="Times New Roman" w:eastAsia="Times New Roman" w:hAnsi="Times New Roman" w:cs="Times New Roman"/>
          <w:spacing w:val="3"/>
          <w:sz w:val="28"/>
          <w:shd w:val="clear" w:color="auto" w:fill="FFFFFF"/>
        </w:rPr>
      </w:pPr>
      <w:r>
        <w:rPr>
          <w:rFonts w:ascii="Times New Roman" w:eastAsia="Times New Roman" w:hAnsi="Times New Roman" w:cs="Times New Roman"/>
          <w:spacing w:val="3"/>
          <w:sz w:val="28"/>
          <w:shd w:val="clear" w:color="auto" w:fill="FFFFFF"/>
        </w:rPr>
        <w:t xml:space="preserve">- Tần suất giám sát: thường xuyên và liên tục trong quá trình thi công. </w:t>
      </w:r>
    </w:p>
    <w:p w14:paraId="15183E3A" w14:textId="77777777" w:rsidR="005439D8" w:rsidRDefault="00000000">
      <w:pPr>
        <w:spacing w:after="0" w:line="312" w:lineRule="auto"/>
        <w:ind w:firstLine="567"/>
        <w:jc w:val="both"/>
        <w:rPr>
          <w:rFonts w:ascii="Times New Roman" w:eastAsia="Times New Roman" w:hAnsi="Times New Roman" w:cs="Times New Roman"/>
          <w:spacing w:val="3"/>
          <w:sz w:val="28"/>
          <w:shd w:val="clear" w:color="auto" w:fill="FFFFFF"/>
        </w:rPr>
      </w:pPr>
      <w:r>
        <w:rPr>
          <w:rFonts w:ascii="Times New Roman" w:eastAsia="Times New Roman" w:hAnsi="Times New Roman" w:cs="Times New Roman"/>
          <w:spacing w:val="3"/>
          <w:sz w:val="28"/>
          <w:shd w:val="clear" w:color="auto" w:fill="FFFFFF"/>
        </w:rPr>
        <w:t xml:space="preserve">- Quy định áp dụng: Luật Bảo vệ môi trường 2020, Nghị định số 08/2022/NĐ-CP ngày 10 tháng 01 năm 2022 của Chính phủ quy định chi tiết một số điều của Luật Bảo vệ môi trường, Thông tư số 02/2022/TT-BTNMT ngày 10/01/2022 của Bộ Tài nguyên và Môi trường. </w:t>
      </w:r>
    </w:p>
    <w:p w14:paraId="5E17E334" w14:textId="77777777" w:rsidR="005439D8" w:rsidRDefault="00000000">
      <w:pPr>
        <w:spacing w:after="0" w:line="312" w:lineRule="auto"/>
        <w:ind w:firstLine="567"/>
        <w:jc w:val="both"/>
        <w:rPr>
          <w:rFonts w:ascii="Times New Roman" w:eastAsia="Times New Roman" w:hAnsi="Times New Roman" w:cs="Times New Roman"/>
          <w:b/>
          <w:i/>
          <w:sz w:val="28"/>
        </w:rPr>
      </w:pPr>
      <w:r>
        <w:rPr>
          <w:rFonts w:ascii="Times New Roman" w:eastAsia="Times New Roman" w:hAnsi="Times New Roman" w:cs="Times New Roman"/>
          <w:b/>
          <w:i/>
          <w:sz w:val="28"/>
        </w:rPr>
        <w:t>4.2.5. Giám sát công tác thực hiện các biện pháp phòng ngừa, ứng cứu sự cố</w:t>
      </w:r>
    </w:p>
    <w:p w14:paraId="55741B34" w14:textId="77777777" w:rsidR="005439D8" w:rsidRDefault="00000000">
      <w:pPr>
        <w:spacing w:after="0" w:line="312" w:lineRule="auto"/>
        <w:ind w:firstLine="567"/>
        <w:jc w:val="both"/>
        <w:rPr>
          <w:rFonts w:ascii="Times New Roman" w:eastAsia="Times New Roman" w:hAnsi="Times New Roman" w:cs="Times New Roman"/>
          <w:spacing w:val="3"/>
          <w:sz w:val="28"/>
          <w:shd w:val="clear" w:color="auto" w:fill="FFFFFF"/>
        </w:rPr>
      </w:pPr>
      <w:r>
        <w:rPr>
          <w:rFonts w:ascii="Times New Roman" w:eastAsia="Times New Roman" w:hAnsi="Times New Roman" w:cs="Times New Roman"/>
          <w:spacing w:val="3"/>
          <w:sz w:val="28"/>
          <w:shd w:val="clear" w:color="auto" w:fill="FFFFFF"/>
        </w:rPr>
        <w:lastRenderedPageBreak/>
        <w:t xml:space="preserve">- Thông số giám sát: Khối lượng, chủng loại và hóa đơn, chứng từ giao nhận chất thải. </w:t>
      </w:r>
    </w:p>
    <w:p w14:paraId="62448782" w14:textId="77777777" w:rsidR="005439D8" w:rsidRDefault="00000000">
      <w:pPr>
        <w:spacing w:after="0" w:line="312" w:lineRule="auto"/>
        <w:ind w:firstLine="567"/>
        <w:jc w:val="both"/>
        <w:rPr>
          <w:rFonts w:ascii="Times New Roman" w:eastAsia="Times New Roman" w:hAnsi="Times New Roman" w:cs="Times New Roman"/>
          <w:spacing w:val="3"/>
          <w:sz w:val="28"/>
          <w:shd w:val="clear" w:color="auto" w:fill="FFFFFF"/>
        </w:rPr>
      </w:pPr>
      <w:r>
        <w:rPr>
          <w:rFonts w:ascii="Times New Roman" w:eastAsia="Times New Roman" w:hAnsi="Times New Roman" w:cs="Times New Roman"/>
          <w:spacing w:val="3"/>
          <w:sz w:val="28"/>
          <w:shd w:val="clear" w:color="auto" w:fill="FFFFFF"/>
        </w:rPr>
        <w:t xml:space="preserve">- Vị trí giám sát: khu vực lưu giữ chất thải nguy hại. </w:t>
      </w:r>
    </w:p>
    <w:p w14:paraId="7A0F7C76" w14:textId="77777777" w:rsidR="005439D8" w:rsidRDefault="00000000">
      <w:pPr>
        <w:spacing w:after="0" w:line="312" w:lineRule="auto"/>
        <w:ind w:firstLine="567"/>
        <w:jc w:val="both"/>
        <w:rPr>
          <w:rFonts w:ascii="Times New Roman" w:eastAsia="Times New Roman" w:hAnsi="Times New Roman" w:cs="Times New Roman"/>
          <w:spacing w:val="3"/>
          <w:sz w:val="28"/>
          <w:shd w:val="clear" w:color="auto" w:fill="FFFFFF"/>
        </w:rPr>
      </w:pPr>
      <w:r>
        <w:rPr>
          <w:rFonts w:ascii="Times New Roman" w:eastAsia="Times New Roman" w:hAnsi="Times New Roman" w:cs="Times New Roman"/>
          <w:spacing w:val="3"/>
          <w:sz w:val="28"/>
          <w:shd w:val="clear" w:color="auto" w:fill="FFFFFF"/>
        </w:rPr>
        <w:t xml:space="preserve">- Tần suất giám sát: thường xuyên và liên tục. </w:t>
      </w:r>
    </w:p>
    <w:p w14:paraId="3F26ACD5" w14:textId="77777777" w:rsidR="005439D8" w:rsidRDefault="00000000">
      <w:pPr>
        <w:spacing w:after="0" w:line="312" w:lineRule="auto"/>
        <w:ind w:firstLine="567"/>
        <w:jc w:val="both"/>
        <w:rPr>
          <w:rFonts w:ascii="Times New Roman" w:eastAsia="Times New Roman" w:hAnsi="Times New Roman" w:cs="Times New Roman"/>
          <w:spacing w:val="3"/>
          <w:sz w:val="28"/>
          <w:shd w:val="clear" w:color="auto" w:fill="FFFFFF"/>
        </w:rPr>
      </w:pPr>
      <w:r>
        <w:rPr>
          <w:rFonts w:ascii="Times New Roman" w:eastAsia="Times New Roman" w:hAnsi="Times New Roman" w:cs="Times New Roman"/>
          <w:spacing w:val="3"/>
          <w:sz w:val="28"/>
          <w:shd w:val="clear" w:color="auto" w:fill="FFFFFF"/>
        </w:rPr>
        <w:t>- Quy định áp dụng: Luật Bảo vệ môi trường 2020, Nghị định số 08/2022/NĐ-CP ngày 10 tháng 01 năm 2022 của Chính phủ quy định chi tiết một số điều của Luật Bảo vệ môi trường, Thông tư số 02/2022/TT-BTNMT ngày 10/01/2022 của Bộ Tài nguyên và Môi trường.</w:t>
      </w:r>
    </w:p>
    <w:p w14:paraId="49C14BDC" w14:textId="77777777" w:rsidR="005439D8" w:rsidRDefault="00000000">
      <w:pPr>
        <w:rPr>
          <w:rFonts w:ascii="Times New Roman" w:eastAsia="Times New Roman" w:hAnsi="Times New Roman" w:cs="Times New Roman"/>
          <w:b/>
          <w:sz w:val="28"/>
        </w:rPr>
      </w:pPr>
      <w:r>
        <w:rPr>
          <w:rFonts w:ascii="Times New Roman" w:eastAsia="Times New Roman" w:hAnsi="Times New Roman" w:cs="Times New Roman"/>
          <w:b/>
          <w:sz w:val="28"/>
        </w:rPr>
        <w:t xml:space="preserve"> </w:t>
      </w:r>
    </w:p>
    <w:p w14:paraId="178800A7" w14:textId="77777777" w:rsidR="005439D8" w:rsidRDefault="005439D8">
      <w:pPr>
        <w:rPr>
          <w:rFonts w:ascii="Times New Roman" w:eastAsia="Times New Roman" w:hAnsi="Times New Roman" w:cs="Times New Roman"/>
          <w:b/>
          <w:sz w:val="28"/>
        </w:rPr>
      </w:pPr>
    </w:p>
    <w:p w14:paraId="31DAD3FF" w14:textId="77777777" w:rsidR="000221BF" w:rsidRDefault="000221BF">
      <w:pPr>
        <w:rPr>
          <w:rFonts w:ascii="Times New Roman" w:eastAsia="Times New Roman" w:hAnsi="Times New Roman" w:cs="Times New Roman"/>
          <w:b/>
          <w:sz w:val="28"/>
        </w:rPr>
      </w:pPr>
      <w:r>
        <w:rPr>
          <w:rFonts w:ascii="Times New Roman" w:eastAsia="Times New Roman" w:hAnsi="Times New Roman" w:cs="Times New Roman"/>
          <w:b/>
          <w:sz w:val="28"/>
        </w:rPr>
        <w:br w:type="page"/>
      </w:r>
    </w:p>
    <w:p w14:paraId="578DD651" w14:textId="3303BB39" w:rsidR="005439D8" w:rsidRDefault="00000000">
      <w:pPr>
        <w:spacing w:after="0" w:line="312" w:lineRule="auto"/>
        <w:ind w:firstLine="567"/>
        <w:jc w:val="center"/>
        <w:rPr>
          <w:rFonts w:ascii="Times New Roman" w:eastAsia="Times New Roman" w:hAnsi="Times New Roman" w:cs="Times New Roman"/>
          <w:b/>
          <w:sz w:val="28"/>
        </w:rPr>
      </w:pPr>
      <w:r>
        <w:rPr>
          <w:rFonts w:ascii="Times New Roman" w:eastAsia="Times New Roman" w:hAnsi="Times New Roman" w:cs="Times New Roman"/>
          <w:b/>
          <w:sz w:val="28"/>
        </w:rPr>
        <w:lastRenderedPageBreak/>
        <w:t>KẾT LUẬN- KIẾN NGHỊ VÀ CAM KẾT</w:t>
      </w:r>
    </w:p>
    <w:p w14:paraId="7763BE7C" w14:textId="77777777" w:rsidR="005439D8" w:rsidRDefault="00000000">
      <w:pPr>
        <w:spacing w:after="0" w:line="312" w:lineRule="auto"/>
        <w:jc w:val="both"/>
        <w:rPr>
          <w:rFonts w:ascii="Times New Roman" w:eastAsia="Times New Roman" w:hAnsi="Times New Roman" w:cs="Times New Roman"/>
          <w:b/>
          <w:sz w:val="28"/>
        </w:rPr>
      </w:pPr>
      <w:r>
        <w:rPr>
          <w:rFonts w:ascii="Times New Roman" w:eastAsia="Times New Roman" w:hAnsi="Times New Roman" w:cs="Times New Roman"/>
          <w:b/>
          <w:sz w:val="28"/>
        </w:rPr>
        <w:t>1. Kết luận</w:t>
      </w:r>
    </w:p>
    <w:p w14:paraId="488F8BD0" w14:textId="77777777" w:rsidR="005439D8" w:rsidRDefault="00000000">
      <w:pPr>
        <w:spacing w:after="0" w:line="312"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Trên cơ sở tham khảo các tài liệu kinh tế - kỹ thuật, kết hợp phân tích, đánh giá các tác động tích cực và tiêu cực của dự án đối với môi trường tự nhiên, kinh tế và xã hội khu vực, một số kết luận được rút ra như sau:</w:t>
      </w:r>
    </w:p>
    <w:p w14:paraId="45F392A3" w14:textId="77777777" w:rsidR="005439D8" w:rsidRDefault="00000000">
      <w:pPr>
        <w:spacing w:after="0" w:line="312"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 Dự án có một số tác động đến môi trường và xã hội ở khu vực mà nó đi qua, ở các khu vực lân cận và các tuyến đường vận chuyển. Các tác động bao gồm các tác động tạm thời (bụi, tiếng ồn,...) và vĩnh viễn mất đi (như mất đất trồng rừng sản xuất, diện tích ruộng lúa tại khu vực dự án); </w:t>
      </w:r>
    </w:p>
    <w:p w14:paraId="2C4D5C85" w14:textId="77777777" w:rsidR="005439D8" w:rsidRDefault="00000000">
      <w:pPr>
        <w:spacing w:after="0" w:line="312"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 Trừ tác động vĩnh viễn là không thể tránh khỏi thì việc thực hiện các biện pháp giảm thiểu tác động như đã đề cập ở Báo cáo ĐTM có thể giúp tránh hoặc làm giảm nhẹ các tác động môi trường và xã hội;  </w:t>
      </w:r>
    </w:p>
    <w:p w14:paraId="2EE323F9" w14:textId="77777777" w:rsidR="005439D8" w:rsidRDefault="00000000">
      <w:pPr>
        <w:spacing w:after="0" w:line="312"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 Việc đầu tư xây dựng dự án là cần thiết, nhằm mục đích phục vụ tốt hơn các yêu cầu về phát triển kinh tế, tạo quỹ đất khu dân cư, công trình công cộng cho thành phố Đồng Hới.  </w:t>
      </w:r>
    </w:p>
    <w:p w14:paraId="5AE7D023" w14:textId="77777777" w:rsidR="005439D8" w:rsidRDefault="00000000">
      <w:pPr>
        <w:spacing w:after="0" w:line="312" w:lineRule="auto"/>
        <w:jc w:val="both"/>
        <w:rPr>
          <w:rFonts w:ascii="Times New Roman" w:eastAsia="Times New Roman" w:hAnsi="Times New Roman" w:cs="Times New Roman"/>
          <w:b/>
          <w:sz w:val="28"/>
        </w:rPr>
      </w:pPr>
      <w:r>
        <w:rPr>
          <w:rFonts w:ascii="Times New Roman" w:eastAsia="Times New Roman" w:hAnsi="Times New Roman" w:cs="Times New Roman"/>
          <w:b/>
          <w:sz w:val="28"/>
        </w:rPr>
        <w:t>2. Kiến nghị</w:t>
      </w:r>
    </w:p>
    <w:p w14:paraId="0A28AFE7" w14:textId="77777777" w:rsidR="005439D8" w:rsidRDefault="00000000">
      <w:pPr>
        <w:spacing w:after="0" w:line="312"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UBND xã Phú Định kính đề nghị Sở Tài nguyên Môi trường sớm thẩm định Báo cáo đánh giá tác động môi trường </w:t>
      </w:r>
      <w:r>
        <w:rPr>
          <w:rFonts w:ascii="Times New Roman" w:eastAsia="Times New Roman" w:hAnsi="Times New Roman" w:cs="Times New Roman"/>
          <w:spacing w:val="-4"/>
          <w:sz w:val="28"/>
        </w:rPr>
        <w:t>dự án: “</w:t>
      </w:r>
      <w:r>
        <w:rPr>
          <w:rFonts w:ascii="Times New Roman" w:eastAsia="Times New Roman" w:hAnsi="Times New Roman" w:cs="Times New Roman"/>
          <w:sz w:val="28"/>
        </w:rPr>
        <w:t>Nhà máy chất đốt sinh khối dạng viên nén, công suất 200.000 tấn/năm</w:t>
      </w:r>
      <w:r>
        <w:rPr>
          <w:rFonts w:ascii="Times New Roman" w:eastAsia="Times New Roman" w:hAnsi="Times New Roman" w:cs="Times New Roman"/>
          <w:spacing w:val="-4"/>
          <w:sz w:val="28"/>
        </w:rPr>
        <w:t>” để trình UBND tỉnh phê duyệt nhằm tạo điều kiện cho Dự án</w:t>
      </w:r>
      <w:r>
        <w:rPr>
          <w:rFonts w:ascii="Times New Roman" w:eastAsia="Times New Roman" w:hAnsi="Times New Roman" w:cs="Times New Roman"/>
          <w:sz w:val="28"/>
        </w:rPr>
        <w:t xml:space="preserve"> triển khai, mang lại lợi ích về bảo tồn lịch sử to lớn cho người dân địa phương nói riêng và tỉnh Quảng Bình nói chung.</w:t>
      </w:r>
    </w:p>
    <w:p w14:paraId="55F0D495" w14:textId="77777777" w:rsidR="005439D8" w:rsidRDefault="00000000">
      <w:pPr>
        <w:spacing w:after="0" w:line="312" w:lineRule="auto"/>
        <w:jc w:val="both"/>
        <w:rPr>
          <w:rFonts w:ascii="Times New Roman" w:eastAsia="Times New Roman" w:hAnsi="Times New Roman" w:cs="Times New Roman"/>
          <w:b/>
          <w:sz w:val="28"/>
        </w:rPr>
      </w:pPr>
      <w:r>
        <w:rPr>
          <w:rFonts w:ascii="Times New Roman" w:eastAsia="Times New Roman" w:hAnsi="Times New Roman" w:cs="Times New Roman"/>
          <w:b/>
          <w:sz w:val="28"/>
        </w:rPr>
        <w:t>3. Cam kết</w:t>
      </w:r>
    </w:p>
    <w:p w14:paraId="131843A7" w14:textId="77777777" w:rsidR="005439D8" w:rsidRDefault="00000000">
      <w:pPr>
        <w:spacing w:after="0" w:line="312" w:lineRule="auto"/>
        <w:ind w:firstLine="567"/>
        <w:jc w:val="both"/>
        <w:rPr>
          <w:rFonts w:ascii="Times New Roman" w:eastAsia="Times New Roman" w:hAnsi="Times New Roman" w:cs="Times New Roman"/>
          <w:spacing w:val="-4"/>
          <w:sz w:val="28"/>
        </w:rPr>
      </w:pPr>
      <w:r>
        <w:rPr>
          <w:rFonts w:ascii="Times New Roman" w:eastAsia="Times New Roman" w:hAnsi="Times New Roman" w:cs="Times New Roman"/>
          <w:spacing w:val="-4"/>
          <w:sz w:val="28"/>
        </w:rPr>
        <w:t xml:space="preserve">- </w:t>
      </w:r>
      <w:r>
        <w:rPr>
          <w:rFonts w:ascii="Times New Roman" w:eastAsia="Times New Roman" w:hAnsi="Times New Roman" w:cs="Times New Roman"/>
          <w:sz w:val="28"/>
        </w:rPr>
        <w:t xml:space="preserve">UBND xã Phú Định sẽ </w:t>
      </w:r>
      <w:r>
        <w:rPr>
          <w:rFonts w:ascii="Times New Roman" w:eastAsia="Times New Roman" w:hAnsi="Times New Roman" w:cs="Times New Roman"/>
          <w:spacing w:val="-4"/>
          <w:sz w:val="28"/>
        </w:rPr>
        <w:t xml:space="preserve">yêu cầu nhà thầu cam kết rõ trong hợp đồng thuê đơn vị thực hiện thi công dự án là sẽ thực hiện tốt các biện pháp bảo vệ môi trường trong quá trình thi công dự án.  </w:t>
      </w:r>
    </w:p>
    <w:p w14:paraId="24E82A3F" w14:textId="77777777" w:rsidR="005439D8" w:rsidRDefault="00000000">
      <w:pPr>
        <w:spacing w:after="0" w:line="312" w:lineRule="auto"/>
        <w:ind w:firstLine="567"/>
        <w:jc w:val="both"/>
        <w:rPr>
          <w:rFonts w:ascii="Times New Roman" w:eastAsia="Times New Roman" w:hAnsi="Times New Roman" w:cs="Times New Roman"/>
          <w:spacing w:val="-4"/>
          <w:sz w:val="28"/>
        </w:rPr>
      </w:pPr>
      <w:r>
        <w:rPr>
          <w:rFonts w:ascii="Times New Roman" w:eastAsia="Times New Roman" w:hAnsi="Times New Roman" w:cs="Times New Roman"/>
          <w:spacing w:val="-4"/>
          <w:sz w:val="28"/>
        </w:rPr>
        <w:t>- Cam kết về các giải pháp, biện pháp bảo vệ môi trường sẽ thực hiện và hoàn thành trong các giai đoạn chuẩn bị, xây dựng, cũng như khi dự án đi vào vận hành chính thức như đã nêu trong báo cáo.</w:t>
      </w:r>
    </w:p>
    <w:p w14:paraId="79A97EC9" w14:textId="77777777" w:rsidR="005439D8" w:rsidRDefault="00000000">
      <w:pPr>
        <w:spacing w:after="0" w:line="312"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Bồi thường và khắc phục ô nhiễm môi trường trong trường hợp các sự cố, rủi ro môi trường xảy ra do triển khai dự án.</w:t>
      </w:r>
    </w:p>
    <w:p w14:paraId="7671E54B" w14:textId="77777777" w:rsidR="005439D8" w:rsidRDefault="00000000">
      <w:pPr>
        <w:spacing w:after="0" w:line="312"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Cam kết trong quá trình thi công, nếu xảy ra sự cố hư hỏng các công trình do quá trình thi công tuyến đường gây nên, Chủ đầu tư sẽ bồi thường theo quy định của pháp luật.</w:t>
      </w:r>
    </w:p>
    <w:p w14:paraId="0A766D41" w14:textId="77777777" w:rsidR="005439D8" w:rsidRDefault="00000000">
      <w:pPr>
        <w:spacing w:after="0" w:line="312" w:lineRule="auto"/>
        <w:ind w:firstLine="567"/>
        <w:jc w:val="both"/>
        <w:rPr>
          <w:rFonts w:ascii="Times New Roman" w:eastAsia="Times New Roman" w:hAnsi="Times New Roman" w:cs="Times New Roman"/>
          <w:spacing w:val="-4"/>
          <w:sz w:val="28"/>
        </w:rPr>
      </w:pPr>
      <w:r>
        <w:rPr>
          <w:rFonts w:ascii="Times New Roman" w:eastAsia="Times New Roman" w:hAnsi="Times New Roman" w:cs="Times New Roman"/>
          <w:spacing w:val="-4"/>
          <w:sz w:val="28"/>
        </w:rPr>
        <w:t>- Thực hiện đúng, đầy đủ các nội dung bảo vệ môi trường nêu trong báo cáo ĐTM và các yêu cầu của Quyết định phê duyệt báo cáo đánh giá tác động môi trường.</w:t>
      </w:r>
    </w:p>
    <w:p w14:paraId="7C4A0597" w14:textId="77777777" w:rsidR="005439D8" w:rsidRDefault="00000000">
      <w:pPr>
        <w:spacing w:after="0" w:line="312"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 Thực hiện chế độ thông tin, báo cáo theo quy định tại </w:t>
      </w:r>
      <w:r>
        <w:rPr>
          <w:rFonts w:ascii="Times New Roman" w:eastAsia="Times New Roman" w:hAnsi="Times New Roman" w:cs="Times New Roman"/>
          <w:spacing w:val="-6"/>
          <w:sz w:val="28"/>
        </w:rPr>
        <w:t>Thông tư 02 ngày 10/01/2022, Nghị định 08/2022/NĐ-CP ngày 10/01/2022 và Luật BVMT 72/2020/QH14.</w:t>
      </w:r>
    </w:p>
    <w:sectPr w:rsidR="005439D8" w:rsidSect="000221BF">
      <w:headerReference w:type="default" r:id="rId9"/>
      <w:footerReference w:type="default" r:id="rId10"/>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A5CE03" w14:textId="77777777" w:rsidR="005F75B7" w:rsidRDefault="005F75B7" w:rsidP="000221BF">
      <w:pPr>
        <w:spacing w:after="0" w:line="240" w:lineRule="auto"/>
      </w:pPr>
      <w:r>
        <w:separator/>
      </w:r>
    </w:p>
  </w:endnote>
  <w:endnote w:type="continuationSeparator" w:id="0">
    <w:p w14:paraId="1B74C07C" w14:textId="77777777" w:rsidR="005F75B7" w:rsidRDefault="005F75B7" w:rsidP="000221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Times New Roman Bold">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6"/>
        <w:szCs w:val="26"/>
      </w:rPr>
      <w:id w:val="-503285329"/>
      <w:docPartObj>
        <w:docPartGallery w:val="Page Numbers (Bottom of Page)"/>
        <w:docPartUnique/>
      </w:docPartObj>
    </w:sdtPr>
    <w:sdtEndPr>
      <w:rPr>
        <w:noProof/>
      </w:rPr>
    </w:sdtEndPr>
    <w:sdtContent>
      <w:p w14:paraId="57CAC10A" w14:textId="77777777" w:rsidR="000221BF" w:rsidRPr="000221BF" w:rsidRDefault="000221BF" w:rsidP="000221BF">
        <w:pPr>
          <w:pStyle w:val="Footer"/>
          <w:pBdr>
            <w:top w:val="single" w:sz="4" w:space="1" w:color="auto"/>
          </w:pBdr>
          <w:rPr>
            <w:rFonts w:ascii="Times New Roman" w:hAnsi="Times New Roman" w:cs="Times New Roman"/>
            <w:i/>
            <w:sz w:val="26"/>
            <w:szCs w:val="26"/>
          </w:rPr>
        </w:pPr>
        <w:r w:rsidRPr="000221BF">
          <w:rPr>
            <w:rFonts w:ascii="Times New Roman" w:hAnsi="Times New Roman" w:cs="Times New Roman"/>
            <w:i/>
            <w:sz w:val="26"/>
            <w:szCs w:val="26"/>
          </w:rPr>
          <w:t>Chủ Dự án: Công ty TNHH TM&amp;XD Trung C</w:t>
        </w:r>
        <w:r w:rsidRPr="000221BF">
          <w:rPr>
            <w:rFonts w:ascii="Times New Roman" w:hAnsi="Times New Roman" w:cs="Times New Roman"/>
            <w:noProof/>
            <w:sz w:val="26"/>
            <w:szCs w:val="26"/>
          </w:rPr>
          <w:pict w14:anchorId="2223F069">
            <v:line id="Straight Connector 1902658524" o:spid="_x0000_s1028"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46.6pt" to="453.2pt,24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" strokecolor="black [3200]" strokeweight=".5pt">
              <v:stroke joinstyle="miter"/>
              <o:lock v:ext="edit" shapetype="f"/>
            </v:line>
          </w:pict>
        </w:r>
        <w:r w:rsidRPr="000221BF">
          <w:rPr>
            <w:rFonts w:ascii="Times New Roman" w:hAnsi="Times New Roman" w:cs="Times New Roman"/>
            <w:i/>
            <w:sz w:val="26"/>
            <w:szCs w:val="26"/>
          </w:rPr>
          <w:t>hính</w:t>
        </w:r>
      </w:p>
      <w:p w14:paraId="504F4E6C" w14:textId="3E95B669" w:rsidR="000221BF" w:rsidRPr="000221BF" w:rsidRDefault="000221BF" w:rsidP="000221BF">
        <w:pPr>
          <w:pStyle w:val="Footer"/>
          <w:rPr>
            <w:rFonts w:ascii="Times New Roman" w:hAnsi="Times New Roman" w:cs="Times New Roman"/>
            <w:sz w:val="26"/>
            <w:szCs w:val="26"/>
          </w:rPr>
        </w:pPr>
        <w:r w:rsidRPr="000221BF">
          <w:rPr>
            <w:rFonts w:ascii="Times New Roman" w:hAnsi="Times New Roman" w:cs="Times New Roman"/>
            <w:i/>
            <w:sz w:val="26"/>
            <w:szCs w:val="26"/>
          </w:rPr>
          <w:t>Đơn vị tư vấn: Công ty TNHH Tư vấn và Đầu tư An Thành</w:t>
        </w:r>
        <w:r w:rsidRPr="000221BF">
          <w:rPr>
            <w:rFonts w:ascii="Times New Roman" w:hAnsi="Times New Roman" w:cs="Times New Roman"/>
            <w:i/>
            <w:sz w:val="26"/>
            <w:szCs w:val="26"/>
          </w:rPr>
          <w:tab/>
        </w:r>
        <w:r w:rsidRPr="000221BF">
          <w:rPr>
            <w:rFonts w:ascii="Times New Roman" w:hAnsi="Times New Roman" w:cs="Times New Roman"/>
            <w:sz w:val="26"/>
            <w:szCs w:val="26"/>
          </w:rPr>
          <w:fldChar w:fldCharType="begin"/>
        </w:r>
        <w:r w:rsidRPr="000221BF">
          <w:rPr>
            <w:rFonts w:ascii="Times New Roman" w:hAnsi="Times New Roman" w:cs="Times New Roman"/>
            <w:sz w:val="26"/>
            <w:szCs w:val="26"/>
          </w:rPr>
          <w:instrText xml:space="preserve"> PAGE   \* MERGEFORMAT </w:instrText>
        </w:r>
        <w:r w:rsidRPr="000221BF">
          <w:rPr>
            <w:rFonts w:ascii="Times New Roman" w:hAnsi="Times New Roman" w:cs="Times New Roman"/>
            <w:sz w:val="26"/>
            <w:szCs w:val="26"/>
          </w:rPr>
          <w:fldChar w:fldCharType="separate"/>
        </w:r>
        <w:r w:rsidRPr="000221BF">
          <w:rPr>
            <w:rFonts w:ascii="Times New Roman" w:hAnsi="Times New Roman" w:cs="Times New Roman"/>
            <w:noProof/>
            <w:sz w:val="26"/>
            <w:szCs w:val="26"/>
          </w:rPr>
          <w:t>2</w:t>
        </w:r>
        <w:r w:rsidRPr="000221BF">
          <w:rPr>
            <w:rFonts w:ascii="Times New Roman" w:hAnsi="Times New Roman" w:cs="Times New Roman"/>
            <w:noProof/>
            <w:sz w:val="26"/>
            <w:szCs w:val="2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3C598C" w14:textId="77777777" w:rsidR="005F75B7" w:rsidRDefault="005F75B7" w:rsidP="000221BF">
      <w:pPr>
        <w:spacing w:after="0" w:line="240" w:lineRule="auto"/>
      </w:pPr>
      <w:r>
        <w:separator/>
      </w:r>
    </w:p>
  </w:footnote>
  <w:footnote w:type="continuationSeparator" w:id="0">
    <w:p w14:paraId="60566ECC" w14:textId="77777777" w:rsidR="005F75B7" w:rsidRDefault="005F75B7" w:rsidP="000221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DF833" w14:textId="76870335" w:rsidR="000221BF" w:rsidRPr="000221BF" w:rsidRDefault="000221BF" w:rsidP="000221BF">
    <w:pPr>
      <w:pStyle w:val="Header"/>
      <w:pBdr>
        <w:bottom w:val="single" w:sz="4" w:space="1" w:color="auto"/>
      </w:pBdr>
      <w:tabs>
        <w:tab w:val="clear" w:pos="9360"/>
        <w:tab w:val="right" w:pos="13325"/>
      </w:tabs>
      <w:jc w:val="both"/>
      <w:rPr>
        <w:rFonts w:ascii="Times New Roman" w:hAnsi="Times New Roman" w:cs="Times New Roman"/>
        <w:sz w:val="26"/>
      </w:rPr>
    </w:pPr>
    <w:r w:rsidRPr="000221BF">
      <w:rPr>
        <w:rFonts w:ascii="Times New Roman" w:hAnsi="Times New Roman" w:cs="Times New Roman"/>
        <w:i/>
        <w:sz w:val="26"/>
      </w:rPr>
      <w:t xml:space="preserve"> Báo cáo </w:t>
    </w:r>
    <w:r w:rsidRPr="000221BF">
      <w:rPr>
        <w:rFonts w:ascii="Times New Roman" w:hAnsi="Times New Roman" w:cs="Times New Roman"/>
        <w:i/>
        <w:sz w:val="26"/>
      </w:rPr>
      <w:t xml:space="preserve">tóm tắt </w:t>
    </w:r>
    <w:r w:rsidRPr="000221BF">
      <w:rPr>
        <w:rFonts w:ascii="Times New Roman" w:hAnsi="Times New Roman" w:cs="Times New Roman"/>
        <w:i/>
        <w:sz w:val="26"/>
      </w:rPr>
      <w:t>ĐTM dự án: Nhà máy chất đốt sinh khối dạng viên nén, công suất 200.000 tấn/năm</w:t>
    </w:r>
  </w:p>
  <w:p w14:paraId="798C5E23" w14:textId="77777777" w:rsidR="000221BF" w:rsidRPr="000221BF" w:rsidRDefault="000221BF">
    <w:pPr>
      <w:pStyle w:val="Header"/>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AAF5771"/>
    <w:multiLevelType w:val="multilevel"/>
    <w:tmpl w:val="A59864C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2054072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5439D8"/>
    <w:rsid w:val="000221BF"/>
    <w:rsid w:val="005439D8"/>
    <w:rsid w:val="005F75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9959A0"/>
  <w15:docId w15:val="{B919D4DA-5D05-442F-9100-AE42FB3E3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MyHeader,Header Char Char Char,Header1,Header Char Char"/>
    <w:basedOn w:val="Normal"/>
    <w:link w:val="HeaderChar"/>
    <w:uiPriority w:val="99"/>
    <w:unhideWhenUsed/>
    <w:rsid w:val="000221BF"/>
    <w:pPr>
      <w:tabs>
        <w:tab w:val="center" w:pos="4680"/>
        <w:tab w:val="right" w:pos="9360"/>
      </w:tabs>
      <w:spacing w:after="0" w:line="240" w:lineRule="auto"/>
    </w:pPr>
  </w:style>
  <w:style w:type="character" w:customStyle="1" w:styleId="HeaderChar">
    <w:name w:val="Header Char"/>
    <w:aliases w:val="MyHeader Char,Header Char Char Char Char2,Header1 Char1,Header Char Char Char1"/>
    <w:basedOn w:val="DefaultParagraphFont"/>
    <w:link w:val="Header"/>
    <w:uiPriority w:val="99"/>
    <w:rsid w:val="000221BF"/>
  </w:style>
  <w:style w:type="paragraph" w:styleId="Footer">
    <w:name w:val="footer"/>
    <w:basedOn w:val="Normal"/>
    <w:link w:val="FooterChar"/>
    <w:uiPriority w:val="99"/>
    <w:unhideWhenUsed/>
    <w:rsid w:val="000221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21BF"/>
  </w:style>
  <w:style w:type="character" w:customStyle="1" w:styleId="Khc">
    <w:name w:val="Khác_"/>
    <w:link w:val="Khc0"/>
    <w:uiPriority w:val="99"/>
    <w:rsid w:val="000221BF"/>
    <w:rPr>
      <w:szCs w:val="28"/>
    </w:rPr>
  </w:style>
  <w:style w:type="paragraph" w:customStyle="1" w:styleId="Khc0">
    <w:name w:val="Khác"/>
    <w:basedOn w:val="Normal"/>
    <w:link w:val="Khc"/>
    <w:uiPriority w:val="99"/>
    <w:rsid w:val="000221BF"/>
    <w:pPr>
      <w:widowControl w:val="0"/>
      <w:spacing w:after="80" w:line="240" w:lineRule="auto"/>
      <w:ind w:firstLine="400"/>
    </w:pPr>
    <w:rPr>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19</Pages>
  <Words>4544</Words>
  <Characters>25901</Characters>
  <Application>Microsoft Office Word</Application>
  <DocSecurity>0</DocSecurity>
  <Lines>215</Lines>
  <Paragraphs>60</Paragraphs>
  <ScaleCrop>false</ScaleCrop>
  <Company/>
  <LinksUpToDate>false</LinksUpToDate>
  <CharactersWithSpaces>30385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Quynh Nguyen</cp:lastModifiedBy>
  <cp:revision>2</cp:revision>
  <dcterms:created xsi:type="dcterms:W3CDTF">2023-06-16T00:20:00Z</dcterms:created>
  <dcterms:modified xsi:type="dcterms:W3CDTF">2023-06-16T00:33:00Z</dcterms:modified>
</cp:coreProperties>
</file>