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DE" w:rsidRPr="00BA3ADE" w:rsidRDefault="00BA3ADE" w:rsidP="00BA3ADE">
      <w:pPr>
        <w:pStyle w:val="I"/>
        <w:spacing w:before="0"/>
        <w:jc w:val="center"/>
        <w:rPr>
          <w:i w:val="0"/>
          <w:color w:val="000000" w:themeColor="text1"/>
          <w:sz w:val="26"/>
          <w:szCs w:val="26"/>
        </w:rPr>
      </w:pPr>
      <w:bookmarkStart w:id="0" w:name="_Toc452990055"/>
      <w:bookmarkStart w:id="1" w:name="_GoBack"/>
      <w:bookmarkEnd w:id="1"/>
      <w:r w:rsidRPr="00BA3ADE">
        <w:rPr>
          <w:i w:val="0"/>
          <w:color w:val="000000" w:themeColor="text1"/>
          <w:sz w:val="26"/>
          <w:szCs w:val="26"/>
        </w:rPr>
        <w:t>CỘNG HÒA XÃ HỘI CHỦ NGHĨA VIỆT NAM</w:t>
      </w:r>
    </w:p>
    <w:p w:rsidR="00BA3ADE" w:rsidRPr="00BA3ADE" w:rsidRDefault="00BA3ADE" w:rsidP="00BA3ADE">
      <w:pPr>
        <w:pStyle w:val="I"/>
        <w:spacing w:before="0"/>
        <w:jc w:val="center"/>
        <w:rPr>
          <w:i w:val="0"/>
          <w:color w:val="000000" w:themeColor="text1"/>
        </w:rPr>
      </w:pPr>
      <w:r w:rsidRPr="00BA3ADE">
        <w:rPr>
          <w:i w:val="0"/>
          <w:color w:val="000000" w:themeColor="text1"/>
        </w:rPr>
        <w:t>Độc lập – Tự do – Hạnh phúc</w:t>
      </w:r>
    </w:p>
    <w:p w:rsidR="00BA3ADE" w:rsidRPr="00BA3ADE" w:rsidRDefault="0091007A" w:rsidP="00BA3ADE">
      <w:pPr>
        <w:pStyle w:val="I"/>
        <w:jc w:val="center"/>
        <w:rPr>
          <w:i w:val="0"/>
          <w:color w:val="000000" w:themeColor="text1"/>
        </w:rPr>
      </w:pPr>
      <w:r>
        <w:rPr>
          <w:i w:val="0"/>
          <w:noProof/>
          <w:lang w:bidi="ar-SA"/>
        </w:rPr>
        <mc:AlternateContent>
          <mc:Choice Requires="wps">
            <w:drawing>
              <wp:anchor distT="0" distB="0" distL="114300" distR="114300" simplePos="0" relativeHeight="251665408" behindDoc="0" locked="0" layoutInCell="1" allowOverlap="1">
                <wp:simplePos x="0" y="0"/>
                <wp:positionH relativeFrom="column">
                  <wp:posOffset>2304415</wp:posOffset>
                </wp:positionH>
                <wp:positionV relativeFrom="paragraph">
                  <wp:posOffset>28575</wp:posOffset>
                </wp:positionV>
                <wp:extent cx="1748790" cy="0"/>
                <wp:effectExtent l="8890" t="9525" r="1397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79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" strokecolor="black [3213]"/>
            </w:pict>
          </mc:Fallback>
        </mc:AlternateConten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BA3ADE" w:rsidRPr="00BA3ADE" w:rsidRDefault="00BA3ADE" w:rsidP="00BA3ADE">
      <w:pPr>
        <w:pStyle w:val="I"/>
        <w:jc w:val="center"/>
        <w:rPr>
          <w:i w:val="0"/>
          <w:color w:val="000000" w:themeColor="text1"/>
          <w:sz w:val="36"/>
          <w:szCs w:val="36"/>
        </w:rPr>
      </w:pPr>
      <w:r w:rsidRPr="00BA3ADE">
        <w:rPr>
          <w:i w:val="0"/>
          <w:color w:val="000000" w:themeColor="text1"/>
          <w:sz w:val="36"/>
          <w:szCs w:val="36"/>
        </w:rPr>
        <w:t>ĐÁNH GIÁ TÁC ĐỘNG MÔI TRƯỜNG</w: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1F4CDF" w:rsidRPr="001F4CDF" w:rsidRDefault="001F4CDF" w:rsidP="001F4CDF">
      <w:pPr>
        <w:pStyle w:val="MUC3"/>
        <w:spacing w:before="0" w:after="80"/>
        <w:jc w:val="center"/>
        <w:rPr>
          <w:rFonts w:cs=".VnArialH"/>
          <w:color w:val="000000" w:themeColor="text1"/>
          <w:spacing w:val="0"/>
          <w:szCs w:val="28"/>
          <w:lang w:val="en-US"/>
        </w:rPr>
      </w:pPr>
      <w:r>
        <w:rPr>
          <w:rFonts w:cs=".VnArialH"/>
          <w:color w:val="000000" w:themeColor="text1"/>
          <w:spacing w:val="0"/>
          <w:szCs w:val="28"/>
          <w:lang w:val="en-US"/>
        </w:rPr>
        <w:t>Xâ</w:t>
      </w:r>
      <w:r w:rsidRPr="001F4CDF">
        <w:rPr>
          <w:rFonts w:cs=".VnArialH"/>
          <w:color w:val="000000" w:themeColor="text1"/>
          <w:spacing w:val="0"/>
          <w:szCs w:val="28"/>
          <w:lang w:val="en-US"/>
        </w:rPr>
        <w:t>y dựng 3 nhà tránh lũ cộng đồng tại 3 xã Hưng Trạch, Phúc Trạch và Liên Trạch</w:t>
      </w:r>
    </w:p>
    <w:p w:rsidR="00BA3ADE" w:rsidRPr="00BA3ADE" w:rsidRDefault="00BA3ADE" w:rsidP="00BA3ADE">
      <w:pPr>
        <w:pStyle w:val="I"/>
        <w:jc w:val="center"/>
        <w:rPr>
          <w:i w:val="0"/>
          <w:color w:val="000000" w:themeColor="text1"/>
        </w:rPr>
      </w:pPr>
    </w:p>
    <w:p w:rsidR="00BA3ADE" w:rsidRPr="00BA3ADE" w:rsidRDefault="00BA3ADE" w:rsidP="00BA3ADE">
      <w:pPr>
        <w:pStyle w:val="I"/>
        <w:tabs>
          <w:tab w:val="left" w:pos="2410"/>
        </w:tabs>
        <w:jc w:val="center"/>
        <w:rPr>
          <w:i w:val="0"/>
          <w:color w:val="000000" w:themeColor="text1"/>
        </w:rPr>
      </w:pPr>
    </w:p>
    <w:p w:rsidR="00BA3ADE" w:rsidRPr="00BA3ADE" w:rsidRDefault="00BA3ADE" w:rsidP="00BA3ADE">
      <w:pPr>
        <w:pStyle w:val="I"/>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BA3ADE" w:rsidRPr="00BA3ADE" w:rsidRDefault="00BA7FCE" w:rsidP="00BA3ADE">
      <w:pPr>
        <w:pStyle w:val="I"/>
        <w:jc w:val="center"/>
        <w:rPr>
          <w:i w:val="0"/>
          <w:color w:val="000000" w:themeColor="text1"/>
        </w:rPr>
      </w:pPr>
      <w:r w:rsidRPr="00BA7FCE">
        <w:rPr>
          <w:i w:val="0"/>
          <w:color w:val="000000" w:themeColor="text1"/>
        </w:rPr>
        <w:t>3 xã Hưng Trạch, Phúc Trạch và Liên Trạch</w:t>
      </w:r>
      <w:r w:rsidR="00C2799D">
        <w:rPr>
          <w:i w:val="0"/>
          <w:color w:val="000000" w:themeColor="text1"/>
        </w:rPr>
        <w:t>, Bố Trạch, Quảng Ninh và Lệ Thủy</w:t>
      </w:r>
      <w:r w:rsidR="00BA3ADE" w:rsidRPr="00BA3ADE">
        <w:rPr>
          <w:i w:val="0"/>
          <w:color w:val="000000" w:themeColor="text1"/>
        </w:rPr>
        <w:t xml:space="preserve">, </w:t>
      </w:r>
      <w:r w:rsidR="0096453B">
        <w:rPr>
          <w:i w:val="0"/>
          <w:color w:val="000000" w:themeColor="text1"/>
        </w:rPr>
        <w:t xml:space="preserve"> </w:t>
      </w:r>
      <w:r w:rsidR="00BA3ADE" w:rsidRPr="00BA3ADE">
        <w:rPr>
          <w:i w:val="0"/>
          <w:color w:val="000000" w:themeColor="text1"/>
        </w:rPr>
        <w:t>tỉnh Quảng Bình</w:t>
      </w: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7FCE">
      <w:pPr>
        <w:pStyle w:val="I"/>
        <w:ind w:firstLine="0"/>
        <w:rPr>
          <w:i w:val="0"/>
          <w:color w:val="000000" w:themeColor="text1"/>
        </w:rPr>
      </w:pPr>
    </w:p>
    <w:p w:rsidR="00BA3ADE" w:rsidRDefault="00BA3ADE" w:rsidP="00BA3ADE">
      <w:pPr>
        <w:pStyle w:val="I"/>
        <w:jc w:val="center"/>
        <w:rPr>
          <w:i w:val="0"/>
          <w:color w:val="000000" w:themeColor="text1"/>
        </w:rPr>
      </w:pPr>
    </w:p>
    <w:p w:rsid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3ADE" w:rsidP="00BA3ADE">
      <w:pPr>
        <w:pStyle w:val="I"/>
        <w:jc w:val="center"/>
        <w:rPr>
          <w:i w:val="0"/>
          <w:color w:val="000000" w:themeColor="text1"/>
        </w:rPr>
      </w:pPr>
    </w:p>
    <w:p w:rsidR="00BA3ADE" w:rsidRPr="00BA3ADE" w:rsidRDefault="00BA7FCE" w:rsidP="00BA3ADE">
      <w:pPr>
        <w:pStyle w:val="I"/>
        <w:tabs>
          <w:tab w:val="left" w:pos="4140"/>
        </w:tabs>
        <w:jc w:val="center"/>
        <w:rPr>
          <w:i w:val="0"/>
          <w:color w:val="000000" w:themeColor="text1"/>
        </w:rPr>
      </w:pPr>
      <w:r>
        <w:rPr>
          <w:i w:val="0"/>
          <w:color w:val="000000" w:themeColor="text1"/>
        </w:rPr>
        <w:t>Năm 2023</w:t>
      </w:r>
    </w:p>
    <w:p w:rsidR="006D45FD" w:rsidRPr="004E0557" w:rsidRDefault="002742B1" w:rsidP="00C14B22">
      <w:pPr>
        <w:pStyle w:val="Heading1"/>
        <w:spacing w:before="12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C14B22">
      <w:pPr>
        <w:keepNext/>
        <w:spacing w:before="120"/>
        <w:jc w:val="center"/>
        <w:outlineLvl w:val="0"/>
        <w:rPr>
          <w:rFonts w:ascii="Times New Roman" w:hAnsi="Times New Roman"/>
          <w:b/>
          <w:bCs/>
          <w:sz w:val="30"/>
          <w:szCs w:val="30"/>
          <w:lang w:val="nl-NL"/>
        </w:rPr>
      </w:pPr>
      <w:bookmarkStart w:id="2" w:name="0.1__TOC198449585"/>
      <w:bookmarkStart w:id="3" w:name="0.1__TOC199300117"/>
      <w:bookmarkStart w:id="4" w:name="0.1__TOC199300644"/>
      <w:bookmarkStart w:id="5" w:name="0.1__Toc238547294"/>
      <w:bookmarkStart w:id="6" w:name="0.1__Toc238550341"/>
      <w:bookmarkStart w:id="7" w:name="0.1__Toc240960263"/>
      <w:bookmarkStart w:id="8" w:name="_Toc280181945"/>
      <w:bookmarkStart w:id="9" w:name="_Toc294727335"/>
      <w:bookmarkStart w:id="10" w:name="_Toc298163286"/>
      <w:bookmarkStart w:id="11" w:name="_Toc320867709"/>
      <w:bookmarkStart w:id="12" w:name="_Toc321986726"/>
      <w:bookmarkStart w:id="13" w:name="_Toc321987059"/>
      <w:bookmarkStart w:id="14" w:name="_Toc321987225"/>
      <w:bookmarkStart w:id="15" w:name="_Toc321987392"/>
      <w:bookmarkStart w:id="16" w:name="_Toc321987559"/>
      <w:bookmarkStart w:id="17" w:name="_Toc322526133"/>
      <w:bookmarkStart w:id="18" w:name="_Toc326742331"/>
      <w:bookmarkStart w:id="19" w:name="_Toc326916919"/>
      <w:bookmarkStart w:id="20" w:name="_Toc327271707"/>
      <w:bookmarkStart w:id="21" w:name="_Toc329028810"/>
      <w:bookmarkStart w:id="22" w:name="_Toc333306181"/>
      <w:bookmarkStart w:id="23" w:name="_Toc333926460"/>
      <w:bookmarkStart w:id="24" w:name="_Toc346630961"/>
      <w:bookmarkStart w:id="25" w:name="_Toc351058622"/>
      <w:bookmarkStart w:id="26" w:name="_Toc387778650"/>
      <w:bookmarkStart w:id="27" w:name="_Toc397777926"/>
      <w:bookmarkStart w:id="28" w:name="_Toc398248009"/>
      <w:bookmarkStart w:id="29" w:name="_Toc398625948"/>
      <w:bookmarkStart w:id="30" w:name="_Toc398943566"/>
      <w:bookmarkStart w:id="31" w:name="_Toc398944025"/>
      <w:bookmarkStart w:id="32" w:name="_Toc398944246"/>
      <w:bookmarkStart w:id="33" w:name="_Toc399315874"/>
      <w:bookmarkStart w:id="34" w:name="_Toc425315678"/>
      <w:bookmarkStart w:id="35" w:name="_Toc452990056"/>
      <w:bookmarkEnd w:id="2"/>
      <w:bookmarkEnd w:id="3"/>
      <w:bookmarkEnd w:id="4"/>
      <w:bookmarkEnd w:id="5"/>
      <w:bookmarkEnd w:id="6"/>
      <w:bookmarkEnd w:id="7"/>
      <w:r w:rsidRPr="004E0557">
        <w:rPr>
          <w:rFonts w:ascii="Times New Roman" w:hAnsi="Times New Roman"/>
          <w:b/>
          <w:bCs/>
          <w:sz w:val="30"/>
          <w:szCs w:val="30"/>
          <w:lang w:val="nl-NL"/>
        </w:rPr>
        <w:t>MÔ TẢ TÓM TẮT DỰ ÁN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7299A" w:rsidRDefault="0067299A" w:rsidP="0067299A">
      <w:pPr>
        <w:pStyle w:val="MUC3"/>
        <w:spacing w:before="0" w:after="80"/>
        <w:ind w:firstLine="0"/>
        <w:rPr>
          <w:szCs w:val="28"/>
          <w:lang w:val="nl-NL"/>
        </w:rPr>
      </w:pPr>
      <w:bookmarkStart w:id="36" w:name="0.1__Toc240960264"/>
      <w:bookmarkStart w:id="37" w:name="0.1__Toc240960288"/>
      <w:bookmarkStart w:id="38" w:name="_Toc294727336"/>
      <w:bookmarkStart w:id="39" w:name="_Toc298163287"/>
      <w:bookmarkStart w:id="40" w:name="_Toc320867710"/>
      <w:bookmarkStart w:id="41" w:name="_Toc321986727"/>
      <w:bookmarkStart w:id="42" w:name="_Toc321987060"/>
      <w:bookmarkStart w:id="43" w:name="_Toc321987226"/>
      <w:bookmarkStart w:id="44" w:name="_Toc321987393"/>
      <w:bookmarkStart w:id="45" w:name="_Toc321987560"/>
      <w:bookmarkStart w:id="46" w:name="_Toc322526134"/>
      <w:bookmarkStart w:id="47" w:name="_Toc326742332"/>
      <w:bookmarkStart w:id="48" w:name="_Toc326916920"/>
      <w:bookmarkStart w:id="49" w:name="_Toc327271708"/>
      <w:bookmarkStart w:id="50" w:name="_Toc329028811"/>
      <w:bookmarkStart w:id="51" w:name="_Toc333306182"/>
      <w:bookmarkStart w:id="52" w:name="_Toc333926461"/>
      <w:bookmarkStart w:id="53" w:name="_Toc346630962"/>
      <w:bookmarkStart w:id="54" w:name="_Toc351058623"/>
      <w:bookmarkStart w:id="55" w:name="_Toc397777927"/>
      <w:bookmarkStart w:id="56" w:name="_Toc398248010"/>
      <w:bookmarkStart w:id="57" w:name="_Toc398625949"/>
      <w:bookmarkStart w:id="58" w:name="_Toc398943567"/>
      <w:bookmarkStart w:id="59" w:name="_Toc398944026"/>
      <w:bookmarkStart w:id="60" w:name="_Toc398944247"/>
      <w:bookmarkStart w:id="61" w:name="_Toc399315875"/>
      <w:bookmarkStart w:id="62" w:name="_Toc452990057"/>
      <w:bookmarkEnd w:id="36"/>
      <w:bookmarkEnd w:id="37"/>
    </w:p>
    <w:p w:rsidR="006D45FD" w:rsidRPr="0067299A" w:rsidRDefault="006D45FD" w:rsidP="0067299A">
      <w:pPr>
        <w:pStyle w:val="MUC3"/>
        <w:spacing w:before="0" w:after="80"/>
        <w:ind w:firstLine="0"/>
        <w:rPr>
          <w:b w:val="0"/>
          <w:i/>
          <w:spacing w:val="4"/>
          <w:lang w:val="en-US"/>
        </w:rPr>
      </w:pPr>
      <w:r w:rsidRPr="004E0557">
        <w:rPr>
          <w:szCs w:val="28"/>
          <w:lang w:val="nl-NL"/>
        </w:rPr>
        <w:t>1.1. Tên Dự án</w:t>
      </w:r>
      <w:bookmarkStart w:id="63" w:name="_Toc351058624"/>
      <w:bookmarkStart w:id="64" w:name="_Toc346630963"/>
      <w:bookmarkStart w:id="65" w:name="_Toc333926462"/>
      <w:bookmarkStart w:id="66" w:name="_Toc333306183"/>
      <w:bookmarkStart w:id="67" w:name="_Toc329028812"/>
      <w:bookmarkStart w:id="68" w:name="_Toc327271709"/>
      <w:bookmarkStart w:id="69" w:name="_Toc326916921"/>
      <w:bookmarkStart w:id="70" w:name="_Toc326742333"/>
      <w:bookmarkStart w:id="71" w:name="_Toc322526135"/>
      <w:bookmarkStart w:id="72" w:name="_Toc321987561"/>
      <w:bookmarkStart w:id="73" w:name="_Toc321987394"/>
      <w:bookmarkStart w:id="74" w:name="_Toc321987227"/>
      <w:bookmarkStart w:id="75" w:name="_Toc321987061"/>
      <w:bookmarkStart w:id="76" w:name="_Toc321986728"/>
      <w:bookmarkStart w:id="77" w:name="_Toc320867711"/>
      <w:bookmarkStart w:id="78" w:name="_Toc298163288"/>
      <w:bookmarkStart w:id="79" w:name="_Toc2947273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A75212" w:rsidRPr="004E0557">
        <w:rPr>
          <w:szCs w:val="28"/>
          <w:lang w:val="nl-NL"/>
        </w:rPr>
        <w:t xml:space="preserve">: </w:t>
      </w:r>
      <w:r w:rsidR="0067299A" w:rsidRPr="0067299A">
        <w:rPr>
          <w:rFonts w:eastAsia="Verdana"/>
          <w:b w:val="0"/>
          <w:bCs/>
          <w:color w:val="000000"/>
          <w:spacing w:val="0"/>
          <w:kern w:val="16"/>
          <w:szCs w:val="28"/>
          <w:lang w:val="en-US" w:bidi="ar-SA"/>
        </w:rPr>
        <w:t>Xây dựng 3 nhà tránh lũ cộng đồng tại 3 xã Hưng Trạch, Phúc Trạch và Liên Trạch</w:t>
      </w:r>
    </w:p>
    <w:p w:rsidR="00C17E14" w:rsidRDefault="006D45FD" w:rsidP="00C14B22">
      <w:pPr>
        <w:pStyle w:val="baocao"/>
        <w:ind w:firstLine="0"/>
      </w:pPr>
      <w:bookmarkStart w:id="80" w:name="_Toc452990058"/>
      <w:bookmarkStart w:id="81" w:name="_Toc399315876"/>
      <w:bookmarkStart w:id="82" w:name="_Toc398944248"/>
      <w:bookmarkStart w:id="83" w:name="_Toc398944027"/>
      <w:bookmarkStart w:id="84" w:name="_Toc398943568"/>
      <w:bookmarkStart w:id="85" w:name="_Toc398625950"/>
      <w:bookmarkStart w:id="86" w:name="_Toc398248011"/>
      <w:bookmarkStart w:id="87" w:name="_Toc397777928"/>
      <w:r w:rsidRPr="00B55A7F">
        <w:rPr>
          <w:b/>
        </w:rPr>
        <w:t xml:space="preserve">1.2. Đại diện </w:t>
      </w:r>
      <w:r w:rsidR="00421414" w:rsidRPr="00B55A7F">
        <w:rPr>
          <w:b/>
        </w:rPr>
        <w:t xml:space="preserve">Đơn vị </w:t>
      </w:r>
      <w:r w:rsidRPr="00B55A7F">
        <w:rPr>
          <w:b/>
        </w:rPr>
        <w:t xml:space="preserve">Chủ </w:t>
      </w:r>
      <w:r w:rsidR="00421414" w:rsidRPr="00B55A7F">
        <w:rPr>
          <w:b/>
        </w:rPr>
        <w:t>đầu tư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55A7F">
        <w:rPr>
          <w:b/>
        </w:rPr>
        <w:t>:</w:t>
      </w:r>
      <w:r w:rsidRPr="004E0557">
        <w:t xml:space="preserve"> </w:t>
      </w:r>
      <w:bookmarkEnd w:id="80"/>
      <w:bookmarkEnd w:id="81"/>
      <w:bookmarkEnd w:id="82"/>
      <w:bookmarkEnd w:id="83"/>
      <w:bookmarkEnd w:id="84"/>
      <w:bookmarkEnd w:id="85"/>
      <w:bookmarkEnd w:id="86"/>
      <w:bookmarkEnd w:id="87"/>
    </w:p>
    <w:p w:rsidR="0067299A" w:rsidRPr="00531984" w:rsidRDefault="0067299A" w:rsidP="0067299A">
      <w:pPr>
        <w:pStyle w:val="ANOIDUNG"/>
      </w:pPr>
      <w:bookmarkStart w:id="88" w:name="_Toc351058625"/>
      <w:bookmarkStart w:id="89" w:name="_Toc346630964"/>
      <w:bookmarkStart w:id="90" w:name="_Toc333926463"/>
      <w:bookmarkStart w:id="91" w:name="_Toc333306184"/>
      <w:bookmarkStart w:id="92" w:name="_Toc329028813"/>
      <w:bookmarkStart w:id="93" w:name="_Toc327271710"/>
      <w:bookmarkStart w:id="94" w:name="_Toc326916922"/>
      <w:bookmarkStart w:id="95" w:name="_Toc326742334"/>
      <w:bookmarkStart w:id="96" w:name="_Toc322526136"/>
      <w:bookmarkStart w:id="97" w:name="_Toc321987562"/>
      <w:bookmarkStart w:id="98" w:name="_Toc321987395"/>
      <w:bookmarkStart w:id="99" w:name="_Toc321987228"/>
      <w:bookmarkStart w:id="100" w:name="_Toc321987062"/>
      <w:bookmarkStart w:id="101" w:name="_Toc321986729"/>
      <w:bookmarkStart w:id="102" w:name="_Toc320867712"/>
      <w:bookmarkStart w:id="103" w:name="_Toc298163289"/>
      <w:bookmarkStart w:id="104" w:name="_Toc294727338"/>
      <w:bookmarkStart w:id="105" w:name="_Toc399315877"/>
      <w:bookmarkStart w:id="106" w:name="_Toc398944249"/>
      <w:bookmarkStart w:id="107" w:name="_Toc398944028"/>
      <w:bookmarkStart w:id="108" w:name="_Toc398943569"/>
      <w:bookmarkStart w:id="109" w:name="_Toc398625951"/>
      <w:bookmarkStart w:id="110" w:name="_Toc398248012"/>
      <w:bookmarkStart w:id="111" w:name="_Toc397777929"/>
      <w:bookmarkStart w:id="112" w:name="_Toc452990059"/>
      <w:r w:rsidRPr="00531984">
        <w:t>Ủy ban nhân dân huyện Bố Trạch</w:t>
      </w:r>
    </w:p>
    <w:p w:rsidR="0067299A" w:rsidRPr="00531984" w:rsidRDefault="0067299A" w:rsidP="0067299A">
      <w:pPr>
        <w:pStyle w:val="ANOIDUNG"/>
      </w:pPr>
      <w:r w:rsidRPr="00531984">
        <w:t>Địa chỉ: TK3, thị trấn Hoàn Lão, huyện Bố Trạch, tỉnh Quảng Bình.</w:t>
      </w:r>
    </w:p>
    <w:p w:rsidR="0067299A" w:rsidRPr="00531984" w:rsidRDefault="0067299A" w:rsidP="0067299A">
      <w:pPr>
        <w:pStyle w:val="ANOIDUNG"/>
      </w:pPr>
      <w:r w:rsidRPr="00531984">
        <w:t xml:space="preserve">Người đại diện: Ông </w:t>
      </w:r>
      <w:r w:rsidRPr="00531984">
        <w:rPr>
          <w:rFonts w:eastAsia="Batang"/>
          <w:iCs/>
          <w:szCs w:val="24"/>
          <w:lang w:val="nb-NO"/>
        </w:rPr>
        <w:t>Nguyễn Hữu Hồng</w:t>
      </w:r>
      <w:r w:rsidRPr="00531984">
        <w:t xml:space="preserve">      Chức vụ: Phó Chủ tịch </w:t>
      </w:r>
    </w:p>
    <w:p w:rsidR="006D45FD" w:rsidRPr="004E0557" w:rsidRDefault="006D45FD" w:rsidP="00C14B22">
      <w:pPr>
        <w:pStyle w:val="Heading2"/>
        <w:spacing w:before="120" w:beforeAutospacing="0" w:after="0" w:afterAutospacing="0"/>
        <w:rPr>
          <w:sz w:val="28"/>
          <w:szCs w:val="28"/>
          <w:lang w:val="pl-PL"/>
        </w:rPr>
      </w:pPr>
      <w:r w:rsidRPr="004E0557">
        <w:rPr>
          <w:sz w:val="28"/>
          <w:szCs w:val="28"/>
          <w:lang w:val="pl-PL"/>
        </w:rPr>
        <w:t>1.3. Vị trí địa lý</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E0557">
        <w:rPr>
          <w:sz w:val="28"/>
          <w:szCs w:val="28"/>
          <w:lang w:val="pl-PL"/>
        </w:rPr>
        <w:t xml:space="preserve"> của Dự án</w:t>
      </w:r>
      <w:bookmarkEnd w:id="112"/>
    </w:p>
    <w:p w:rsidR="004C130B" w:rsidRPr="004C130B" w:rsidRDefault="004C130B" w:rsidP="004C130B">
      <w:pPr>
        <w:pStyle w:val="Heading2"/>
        <w:spacing w:before="0" w:beforeAutospacing="0" w:after="0" w:afterAutospacing="0"/>
        <w:ind w:firstLine="567"/>
        <w:rPr>
          <w:rFonts w:eastAsia="Verdana"/>
          <w:b w:val="0"/>
          <w:color w:val="000000"/>
          <w:kern w:val="16"/>
          <w:sz w:val="28"/>
          <w:szCs w:val="28"/>
        </w:rPr>
      </w:pPr>
      <w:bookmarkStart w:id="113" w:name="_Toc326916923"/>
      <w:bookmarkStart w:id="114" w:name="_Toc326742335"/>
      <w:bookmarkStart w:id="115" w:name="_Toc322526137"/>
      <w:bookmarkStart w:id="116" w:name="_Toc321987563"/>
      <w:bookmarkStart w:id="117" w:name="_Toc321987396"/>
      <w:bookmarkStart w:id="118" w:name="_Toc321987229"/>
      <w:bookmarkStart w:id="119" w:name="_Toc321987063"/>
      <w:bookmarkStart w:id="120" w:name="_Toc321986730"/>
      <w:bookmarkStart w:id="121" w:name="_Toc320867713"/>
      <w:bookmarkStart w:id="122" w:name="_Toc452990060"/>
      <w:bookmarkStart w:id="123" w:name="_Toc398625952"/>
      <w:bookmarkStart w:id="124" w:name="_Toc398248013"/>
      <w:bookmarkStart w:id="125" w:name="_Toc397777930"/>
      <w:bookmarkStart w:id="126" w:name="_Toc351058626"/>
      <w:bookmarkStart w:id="127" w:name="_Toc346630965"/>
      <w:bookmarkStart w:id="128" w:name="_Toc333926464"/>
      <w:bookmarkStart w:id="129" w:name="_Toc333306185"/>
      <w:bookmarkStart w:id="130" w:name="_Toc329028814"/>
      <w:bookmarkStart w:id="131" w:name="_Toc327271711"/>
      <w:bookmarkStart w:id="132" w:name="_Toc399315878"/>
      <w:bookmarkStart w:id="133" w:name="_Toc398944250"/>
      <w:bookmarkStart w:id="134" w:name="_Toc398944029"/>
      <w:bookmarkStart w:id="135" w:name="_Toc398943570"/>
      <w:bookmarkStart w:id="136" w:name="_Toc298163290"/>
      <w:bookmarkStart w:id="137" w:name="_Toc294727341"/>
      <w:r w:rsidRPr="004C130B">
        <w:rPr>
          <w:rFonts w:eastAsia="Verdana"/>
          <w:b w:val="0"/>
          <w:color w:val="000000"/>
          <w:kern w:val="16"/>
          <w:sz w:val="28"/>
          <w:szCs w:val="28"/>
        </w:rPr>
        <w:t>Dự án được thực hiện trên 3 xã thuộc huyện Bố Trạch, tỉnh Quảng Bình</w:t>
      </w:r>
      <w:r>
        <w:rPr>
          <w:rFonts w:eastAsia="Verdana"/>
          <w:b w:val="0"/>
          <w:color w:val="000000"/>
          <w:kern w:val="16"/>
          <w:sz w:val="28"/>
          <w:szCs w:val="28"/>
        </w:rPr>
        <w:t>.</w:t>
      </w:r>
    </w:p>
    <w:p w:rsidR="006D45FD" w:rsidRPr="004E0557" w:rsidRDefault="006D45FD" w:rsidP="002B149F">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D45FD" w:rsidRPr="004E0557" w:rsidRDefault="006D45FD" w:rsidP="002B149F">
      <w:pPr>
        <w:pStyle w:val="Heading3"/>
        <w:spacing w:before="0" w:beforeAutospacing="0" w:after="0" w:afterAutospacing="0"/>
        <w:rPr>
          <w:i/>
          <w:sz w:val="28"/>
          <w:szCs w:val="28"/>
        </w:rPr>
      </w:pPr>
      <w:bookmarkStart w:id="138" w:name="_Toc351058627"/>
      <w:bookmarkStart w:id="139" w:name="_Toc346630966"/>
      <w:bookmarkStart w:id="140" w:name="_Toc333926465"/>
      <w:bookmarkStart w:id="141" w:name="_Toc333306186"/>
      <w:bookmarkStart w:id="142" w:name="_Toc329028815"/>
      <w:bookmarkStart w:id="143" w:name="_Toc327271712"/>
      <w:bookmarkStart w:id="144" w:name="_Toc326916924"/>
      <w:bookmarkStart w:id="145" w:name="_Toc326742336"/>
      <w:bookmarkStart w:id="146" w:name="_Toc322526138"/>
      <w:bookmarkStart w:id="147" w:name="_Toc321987564"/>
      <w:bookmarkStart w:id="148" w:name="_Toc321987397"/>
      <w:bookmarkStart w:id="149" w:name="_Toc321987230"/>
      <w:bookmarkStart w:id="150" w:name="_Toc321987064"/>
      <w:bookmarkStart w:id="151" w:name="_Toc321986731"/>
      <w:bookmarkStart w:id="152" w:name="_Toc320867714"/>
      <w:bookmarkStart w:id="153" w:name="_Toc452990061"/>
      <w:bookmarkStart w:id="154" w:name="_Toc399315879"/>
      <w:bookmarkStart w:id="155" w:name="_Toc398944251"/>
      <w:bookmarkStart w:id="156" w:name="_Toc398944030"/>
      <w:bookmarkStart w:id="157" w:name="_Toc398943571"/>
      <w:bookmarkStart w:id="158" w:name="_Toc398625953"/>
      <w:bookmarkStart w:id="159" w:name="_Toc398248014"/>
      <w:bookmarkStart w:id="160" w:name="_Toc397777931"/>
      <w:bookmarkStart w:id="161" w:name="_Toc387778655"/>
      <w:r w:rsidRPr="004E0557">
        <w:rPr>
          <w:i/>
          <w:sz w:val="28"/>
          <w:szCs w:val="28"/>
        </w:rPr>
        <w:t xml:space="preserve">1.4.1.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E0557">
        <w:rPr>
          <w:i/>
          <w:sz w:val="28"/>
          <w:szCs w:val="28"/>
        </w:rPr>
        <w:t>Mục tiêu đầu tư</w:t>
      </w:r>
      <w:bookmarkEnd w:id="153"/>
      <w:bookmarkEnd w:id="154"/>
      <w:bookmarkEnd w:id="155"/>
      <w:bookmarkEnd w:id="156"/>
      <w:bookmarkEnd w:id="157"/>
      <w:bookmarkEnd w:id="158"/>
      <w:bookmarkEnd w:id="159"/>
      <w:bookmarkEnd w:id="160"/>
      <w:bookmarkEnd w:id="161"/>
    </w:p>
    <w:p w:rsidR="003F4802" w:rsidRPr="00531984" w:rsidRDefault="003F4802" w:rsidP="003F4802">
      <w:pPr>
        <w:pStyle w:val="ANOIDUNG"/>
      </w:pPr>
      <w:bookmarkStart w:id="162" w:name="_Toc351058628"/>
      <w:bookmarkStart w:id="163" w:name="_Toc346630967"/>
      <w:bookmarkStart w:id="164" w:name="_Toc333926466"/>
      <w:bookmarkStart w:id="165" w:name="_Toc333306187"/>
      <w:bookmarkStart w:id="166" w:name="_Toc329028816"/>
      <w:bookmarkStart w:id="167" w:name="_Toc327271713"/>
      <w:bookmarkStart w:id="168" w:name="_Toc326916925"/>
      <w:bookmarkStart w:id="169" w:name="_Toc326742337"/>
      <w:bookmarkStart w:id="170" w:name="_Toc322526139"/>
      <w:bookmarkStart w:id="171" w:name="_Toc321987565"/>
      <w:bookmarkStart w:id="172" w:name="_Toc321987398"/>
      <w:bookmarkStart w:id="173" w:name="_Toc321987231"/>
      <w:bookmarkStart w:id="174" w:name="_Toc321987065"/>
      <w:bookmarkStart w:id="175" w:name="_Toc321986732"/>
      <w:bookmarkStart w:id="176" w:name="_Toc320867715"/>
      <w:bookmarkStart w:id="177" w:name="_Toc452990062"/>
      <w:bookmarkStart w:id="178" w:name="_Toc399315880"/>
      <w:bookmarkStart w:id="179" w:name="_Toc398944252"/>
      <w:bookmarkStart w:id="180" w:name="_Toc398944031"/>
      <w:bookmarkStart w:id="181" w:name="_Toc398943572"/>
      <w:bookmarkStart w:id="182" w:name="_Toc398625954"/>
      <w:bookmarkStart w:id="183" w:name="_Toc398248015"/>
      <w:bookmarkStart w:id="184" w:name="_Toc397777932"/>
      <w:bookmarkStart w:id="185" w:name="_Toc387778656"/>
      <w:bookmarkStart w:id="186" w:name="_Toc298163291"/>
      <w:bookmarkEnd w:id="136"/>
      <w:bookmarkEnd w:id="137"/>
      <w:r w:rsidRPr="00531984">
        <w:t>Dự án được đầu tư nhằm tăng khả năng chống chịu với biến đổi khí hậu, giảm thiểu rủi ro thiên tai hướng tới người dân sinh sống ở 3 xã dễ bị thiên tai là Phúc Trạch, Liên Trạch và Hưng Trạch, đặc biệt là người khuyết tật, người già, trẻ em, bà mẹ đơn thân và đây là nơi sinh hoạt cộng đồng, ngày bão, lũ dùng để sơ tán dân. Đây cũng là điểm tập kết, tiếp nhận phân phối hàng cứu trợ, đặc biệt trong những lúc đang ngập nước là điều cần thiết đối với vùng thường xuyên xảy ra ngập lụt.</w:t>
      </w:r>
    </w:p>
    <w:p w:rsidR="006D45FD" w:rsidRPr="004E0557" w:rsidRDefault="006D45FD" w:rsidP="002B149F">
      <w:pPr>
        <w:pStyle w:val="Heading3"/>
        <w:spacing w:before="0" w:beforeAutospacing="0" w:after="0" w:afterAutospacing="0"/>
        <w:rPr>
          <w:i/>
          <w:sz w:val="28"/>
          <w:szCs w:val="28"/>
          <w:lang w:val="pt-BR"/>
        </w:rPr>
      </w:pPr>
      <w:r w:rsidRPr="004E0557">
        <w:rPr>
          <w:i/>
          <w:sz w:val="28"/>
          <w:szCs w:val="28"/>
          <w:lang w:val="pt-BR"/>
        </w:rPr>
        <w:t xml:space="preserve">1.4.2.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00C14B22">
        <w:rPr>
          <w:i/>
          <w:sz w:val="28"/>
          <w:szCs w:val="28"/>
          <w:lang w:val="pt-BR"/>
        </w:rPr>
        <w:t>Các hạng mục công trình</w:t>
      </w:r>
      <w:r w:rsidRPr="004E0557">
        <w:rPr>
          <w:i/>
          <w:sz w:val="28"/>
          <w:szCs w:val="28"/>
          <w:lang w:val="pt-BR"/>
        </w:rPr>
        <w:t xml:space="preserve"> của Dự án</w:t>
      </w:r>
      <w:bookmarkEnd w:id="177"/>
      <w:bookmarkEnd w:id="178"/>
      <w:bookmarkEnd w:id="179"/>
      <w:bookmarkEnd w:id="180"/>
      <w:bookmarkEnd w:id="181"/>
      <w:bookmarkEnd w:id="182"/>
      <w:bookmarkEnd w:id="183"/>
      <w:bookmarkEnd w:id="184"/>
      <w:bookmarkEnd w:id="185"/>
    </w:p>
    <w:p w:rsidR="00CE6850" w:rsidRPr="00CE6850" w:rsidRDefault="00CE6850" w:rsidP="00CE6850">
      <w:pPr>
        <w:pStyle w:val="MUC4"/>
        <w:rPr>
          <w:b w:val="0"/>
          <w:sz w:val="28"/>
          <w:lang w:val="en-US"/>
        </w:rPr>
      </w:pPr>
      <w:bookmarkStart w:id="187" w:name="_Toc79649194"/>
      <w:bookmarkStart w:id="188" w:name="_Toc90036414"/>
      <w:bookmarkStart w:id="189" w:name="_Toc452990068"/>
      <w:bookmarkStart w:id="190" w:name="_Toc413070999"/>
      <w:bookmarkStart w:id="191" w:name="_Toc303952905"/>
      <w:bookmarkStart w:id="192" w:name="_Toc338679456"/>
      <w:bookmarkEnd w:id="186"/>
      <w:r w:rsidRPr="00CE6850">
        <w:rPr>
          <w:b w:val="0"/>
          <w:sz w:val="28"/>
          <w:lang w:val="en-US"/>
        </w:rPr>
        <w:t>Công trình nằm trong khuôn viên đã có quy hoạch với quy mô 02 tần</w:t>
      </w:r>
      <w:r>
        <w:rPr>
          <w:b w:val="0"/>
          <w:sz w:val="28"/>
          <w:lang w:val="en-US"/>
        </w:rPr>
        <w:t>g, sức chứa 200 người với tổng</w:t>
      </w:r>
      <w:r w:rsidRPr="00CE6850">
        <w:rPr>
          <w:b w:val="0"/>
          <w:sz w:val="28"/>
          <w:lang w:val="en-US"/>
        </w:rPr>
        <w:t xml:space="preserve"> diện tích sàn S=542,1m2, sàn tầng 1 có diện tích S=268,8m2 sàn tầng 2 có diện tích S=373,3m2, gồm các phòng phục vụ hội họp và là nơi tránh lũ của nhân dân sinh sống xung quanh khi mùa lũ lụt đến, thiết kế dạng hình chữ nhật, có hành lang và sảnh chính. Bố trí 01 cầu thang chính và 01 ram dốc đảm bảo công năng sử dụng, thoát nạn khi cần thiết cũng như tính thẩm mỹ của công trình sau khi hoàn thành.</w:t>
      </w:r>
    </w:p>
    <w:bookmarkEnd w:id="187"/>
    <w:bookmarkEnd w:id="188"/>
    <w:p w:rsidR="00C14B22" w:rsidRPr="00C17C35" w:rsidRDefault="00C14B22" w:rsidP="00491816">
      <w:pPr>
        <w:pStyle w:val="V"/>
      </w:pPr>
      <w:r>
        <w:t>1.4.</w:t>
      </w:r>
      <w:r w:rsidR="00491816">
        <w:t>3</w:t>
      </w:r>
      <w:r w:rsidRPr="00C17C35">
        <w:t>. Các hạng mục công trình phụ trợ</w:t>
      </w:r>
    </w:p>
    <w:p w:rsidR="00C14B22" w:rsidRPr="00307379" w:rsidRDefault="00C14B22" w:rsidP="00C14B22">
      <w:pPr>
        <w:pStyle w:val="baocao"/>
        <w:spacing w:before="70"/>
        <w:rPr>
          <w:color w:val="000000" w:themeColor="text1"/>
          <w:lang w:val="vi-VN"/>
        </w:rPr>
      </w:pPr>
      <w:r w:rsidRPr="00307379">
        <w:rPr>
          <w:color w:val="000000" w:themeColor="text1"/>
          <w:lang w:val="vi-VN"/>
        </w:rPr>
        <w:t>-</w:t>
      </w:r>
      <w:r w:rsidR="00154A30">
        <w:rPr>
          <w:color w:val="000000" w:themeColor="text1"/>
          <w:lang w:val="en-US"/>
        </w:rPr>
        <w:t xml:space="preserve"> Tại mỗi khu vực x</w:t>
      </w:r>
      <w:r w:rsidRPr="00C17C35">
        <w:rPr>
          <w:color w:val="000000" w:themeColor="text1"/>
          <w:lang w:val="vi-VN"/>
        </w:rPr>
        <w:t xml:space="preserve">ây dựng </w:t>
      </w:r>
      <w:r w:rsidRPr="00307379">
        <w:rPr>
          <w:color w:val="000000" w:themeColor="text1"/>
          <w:lang w:val="vi-VN"/>
        </w:rPr>
        <w:t xml:space="preserve">khu vực </w:t>
      </w:r>
      <w:r w:rsidRPr="00C17C35">
        <w:rPr>
          <w:color w:val="000000" w:themeColor="text1"/>
          <w:lang w:val="vi-VN"/>
        </w:rPr>
        <w:t xml:space="preserve">phụ trợ phục vụ công tác </w:t>
      </w:r>
      <w:r w:rsidRPr="00307379">
        <w:rPr>
          <w:color w:val="000000" w:themeColor="text1"/>
          <w:lang w:val="vi-VN"/>
        </w:rPr>
        <w:t xml:space="preserve">thi công dự án với </w:t>
      </w:r>
      <w:r w:rsidRPr="00C17C35">
        <w:rPr>
          <w:color w:val="000000" w:themeColor="text1"/>
          <w:lang w:val="vi-VN"/>
        </w:rPr>
        <w:t xml:space="preserve">diện tích khoảng </w:t>
      </w:r>
      <w:r w:rsidRPr="00307379">
        <w:rPr>
          <w:color w:val="000000" w:themeColor="text1"/>
          <w:lang w:val="vi-VN"/>
        </w:rPr>
        <w:t>2</w:t>
      </w:r>
      <w:r w:rsidRPr="00C17C35">
        <w:rPr>
          <w:color w:val="000000" w:themeColor="text1"/>
          <w:lang w:val="vi-VN"/>
        </w:rPr>
        <w:t>50m</w:t>
      </w:r>
      <w:r w:rsidRPr="00C17C35">
        <w:rPr>
          <w:color w:val="000000" w:themeColor="text1"/>
          <w:vertAlign w:val="superscript"/>
          <w:lang w:val="vi-VN"/>
        </w:rPr>
        <w:t>2</w:t>
      </w:r>
      <w:r w:rsidRPr="00C17C35">
        <w:rPr>
          <w:color w:val="000000" w:themeColor="text1"/>
          <w:lang w:val="vi-VN"/>
        </w:rPr>
        <w:t xml:space="preserve"> bao gồm các hạng mục: Văn phòng công trường, khu vệ sinh, bãi tập kết xe, thiết bị</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Lán trại: khoảng 30m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Khu nhà vệ sinh: khoảng 10m</w:t>
      </w:r>
      <w:r w:rsidRPr="00307379">
        <w:rPr>
          <w:color w:val="000000" w:themeColor="text1"/>
          <w:vertAlign w:val="superscript"/>
          <w:lang w:val="vi-VN"/>
        </w:rPr>
        <w:t>2</w:t>
      </w:r>
      <w:r w:rsidRPr="00307379">
        <w:rPr>
          <w:color w:val="000000" w:themeColor="text1"/>
          <w:lang w:val="vi-VN"/>
        </w:rPr>
        <w:t xml:space="preserve">. Lắp đặt </w:t>
      </w:r>
      <w:r w:rsidRPr="00C17C35">
        <w:rPr>
          <w:color w:val="000000" w:themeColor="text1"/>
          <w:lang w:val="vi-VN"/>
        </w:rPr>
        <w:t xml:space="preserve">01 </w:t>
      </w:r>
      <w:r w:rsidRPr="00307379">
        <w:rPr>
          <w:color w:val="000000" w:themeColor="text1"/>
          <w:lang w:val="vi-VN"/>
        </w:rPr>
        <w:t xml:space="preserve">nhà vệ sinh </w:t>
      </w:r>
      <w:r w:rsidRPr="00C17C35">
        <w:rPr>
          <w:color w:val="000000" w:themeColor="text1"/>
          <w:lang w:val="vi-VN"/>
        </w:rPr>
        <w:t xml:space="preserve">lưu động </w:t>
      </w:r>
      <w:r w:rsidRPr="00307379">
        <w:rPr>
          <w:color w:val="000000" w:themeColor="text1"/>
          <w:lang w:val="vi-VN"/>
        </w:rPr>
        <w:t>gần khu vực lán trại để phục vụ nhu cầu của công nhân.</w:t>
      </w:r>
    </w:p>
    <w:p w:rsidR="00C14B22" w:rsidRPr="00307379" w:rsidRDefault="00C14B22" w:rsidP="00C14B22">
      <w:pPr>
        <w:pStyle w:val="baocao"/>
        <w:spacing w:before="70"/>
        <w:rPr>
          <w:color w:val="000000" w:themeColor="text1"/>
          <w:lang w:val="vi-VN"/>
        </w:rPr>
      </w:pPr>
      <w:r w:rsidRPr="00307379">
        <w:rPr>
          <w:color w:val="000000" w:themeColor="text1"/>
          <w:lang w:val="vi-VN"/>
        </w:rPr>
        <w:t>* Khu chứa chất thải sinh hoạt, nguy hại: Diện tích khoảng 10m</w:t>
      </w:r>
      <w:r w:rsidRPr="00307379">
        <w:rPr>
          <w:color w:val="000000" w:themeColor="text1"/>
          <w:vertAlign w:val="superscript"/>
          <w:lang w:val="vi-VN"/>
        </w:rPr>
        <w:t>2</w:t>
      </w:r>
      <w:r w:rsidRPr="00307379">
        <w:rPr>
          <w:color w:val="000000" w:themeColor="text1"/>
          <w:lang w:val="vi-VN"/>
        </w:rPr>
        <w:t>. Bố trí mái che, 02 thùng chứa 100 lít có nắp đậy và ký hiệu phân loại.</w:t>
      </w:r>
    </w:p>
    <w:p w:rsidR="00C14B22" w:rsidRPr="00307379" w:rsidRDefault="00C14B22" w:rsidP="00C14B22">
      <w:pPr>
        <w:pStyle w:val="baocao"/>
        <w:spacing w:before="70"/>
        <w:rPr>
          <w:color w:val="000000" w:themeColor="text1"/>
          <w:lang w:val="vi-VN"/>
        </w:rPr>
      </w:pPr>
      <w:r w:rsidRPr="00307379">
        <w:rPr>
          <w:color w:val="000000" w:themeColor="text1"/>
          <w:lang w:val="vi-VN"/>
        </w:rPr>
        <w:t>* Bãi tập kết xe, thiết bị: 50m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
        <w:spacing w:before="70"/>
        <w:rPr>
          <w:color w:val="000000" w:themeColor="text1"/>
          <w:lang w:val="vi-VN"/>
        </w:rPr>
      </w:pPr>
      <w:r w:rsidRPr="00307379">
        <w:rPr>
          <w:color w:val="000000" w:themeColor="text1"/>
          <w:lang w:val="vi-VN"/>
        </w:rPr>
        <w:t xml:space="preserve">* Bãi tập kết vật liệu: </w:t>
      </w:r>
      <w:r w:rsidRPr="00C17C35">
        <w:rPr>
          <w:color w:val="000000" w:themeColor="text1"/>
          <w:lang w:val="vi-VN"/>
        </w:rPr>
        <w:t>15</w:t>
      </w:r>
      <w:r w:rsidRPr="00307379">
        <w:rPr>
          <w:color w:val="000000" w:themeColor="text1"/>
          <w:lang w:val="vi-VN"/>
        </w:rPr>
        <w:t>0m</w:t>
      </w:r>
      <w:r w:rsidRPr="00307379">
        <w:rPr>
          <w:color w:val="000000" w:themeColor="text1"/>
          <w:vertAlign w:val="superscript"/>
          <w:lang w:val="vi-VN"/>
        </w:rPr>
        <w:t>2</w:t>
      </w:r>
      <w:r w:rsidRPr="00307379">
        <w:rPr>
          <w:color w:val="000000" w:themeColor="text1"/>
          <w:lang w:val="vi-VN"/>
        </w:rPr>
        <w:t>.</w:t>
      </w:r>
    </w:p>
    <w:p w:rsidR="00C14B22" w:rsidRPr="00307379" w:rsidRDefault="00C14B22" w:rsidP="00C14B22">
      <w:pPr>
        <w:pStyle w:val="baocao1"/>
        <w:spacing w:before="70"/>
        <w:rPr>
          <w:color w:val="000000" w:themeColor="text1"/>
          <w:lang w:val="vi-VN"/>
        </w:rPr>
      </w:pPr>
      <w:r w:rsidRPr="00307379">
        <w:rPr>
          <w:color w:val="000000" w:themeColor="text1"/>
          <w:lang w:val="vi-VN"/>
        </w:rPr>
        <w:t>* Vị trí xịt rửa bánh xe: 20m</w:t>
      </w:r>
      <w:r w:rsidRPr="00307379">
        <w:rPr>
          <w:color w:val="000000" w:themeColor="text1"/>
          <w:vertAlign w:val="superscript"/>
          <w:lang w:val="vi-VN"/>
        </w:rPr>
        <w:t>2</w:t>
      </w:r>
      <w:r w:rsidRPr="00307379">
        <w:rPr>
          <w:color w:val="000000" w:themeColor="text1"/>
          <w:lang w:val="vi-VN"/>
        </w:rPr>
        <w:t xml:space="preserve">, nằm tại vị trí đi ra tuyến đường </w:t>
      </w:r>
      <w:r w:rsidRPr="00C17C35">
        <w:rPr>
          <w:color w:val="000000" w:themeColor="text1"/>
          <w:lang w:val="vi-VN"/>
        </w:rPr>
        <w:t xml:space="preserve">liên xã phía Bắc </w:t>
      </w:r>
      <w:r w:rsidRPr="00307379">
        <w:rPr>
          <w:color w:val="000000" w:themeColor="text1"/>
          <w:lang w:val="vi-VN"/>
        </w:rPr>
        <w:t xml:space="preserve">để giảm thiểu bụi và bùn đất rơi vãi. Vị trí lựa chọn thuộc phạm vi dự án </w:t>
      </w:r>
      <w:r w:rsidRPr="00C17C35">
        <w:rPr>
          <w:color w:val="000000" w:themeColor="text1"/>
          <w:lang w:val="vi-VN"/>
        </w:rPr>
        <w:t>và</w:t>
      </w:r>
      <w:r w:rsidRPr="00307379">
        <w:rPr>
          <w:color w:val="000000" w:themeColor="text1"/>
          <w:lang w:val="vi-VN"/>
        </w:rPr>
        <w:t xml:space="preserve"> phải </w:t>
      </w:r>
      <w:r w:rsidRPr="00307379">
        <w:rPr>
          <w:color w:val="000000" w:themeColor="text1"/>
          <w:lang w:val="vi-VN"/>
        </w:rPr>
        <w:lastRenderedPageBreak/>
        <w:t>tiến hành thực hiện các biện pháp bảo vệ môi trường và hoàn trả khi kết thúc dự án. Đồng thời rải đá dăm từ khoảng 20 – 30m để hạn chế cuốn, bám dính lại bùn đất sau khi xịt rửa.</w:t>
      </w:r>
    </w:p>
    <w:p w:rsidR="00C14B22" w:rsidRPr="00307379" w:rsidRDefault="00C14B22" w:rsidP="00C14B22">
      <w:pPr>
        <w:pStyle w:val="baocao1"/>
        <w:spacing w:before="70"/>
        <w:rPr>
          <w:color w:val="000000" w:themeColor="text1"/>
          <w:lang w:val="vi-VN"/>
        </w:rPr>
      </w:pPr>
      <w:r w:rsidRPr="00307379">
        <w:rPr>
          <w:color w:val="000000" w:themeColor="text1"/>
          <w:lang w:val="vi-VN"/>
        </w:rPr>
        <w:t>Các hạng mục đều được xây dựng trong phạm vi dự án, tiếp giáp đường đất hiện trạng và đường quy hoạch nội bộ để thuận tiện cho quá trình vận chuyển và thi công các hạng mục xây dựng. Hiện trạng sử dụng đất tại khu vực bố trí các hạng mục phụ trợ là đất</w:t>
      </w:r>
      <w:r w:rsidRPr="00C17C35">
        <w:rPr>
          <w:color w:val="000000" w:themeColor="text1"/>
          <w:lang w:val="vi-VN"/>
        </w:rPr>
        <w:t xml:space="preserve"> ao hồ do đó</w:t>
      </w:r>
      <w:r w:rsidRPr="00307379">
        <w:rPr>
          <w:color w:val="000000" w:themeColor="text1"/>
          <w:lang w:val="vi-VN"/>
        </w:rPr>
        <w:t xml:space="preserve"> trước khi xây dựng sẽ tiến hành san gạt, tạo mặt bằng phù hợp. </w:t>
      </w:r>
    </w:p>
    <w:p w:rsidR="00C14B22" w:rsidRPr="00C17C35" w:rsidRDefault="00C14B22" w:rsidP="00C14B22">
      <w:pPr>
        <w:pStyle w:val="VI"/>
      </w:pPr>
      <w:r>
        <w:rPr>
          <w:lang w:val="en-US"/>
        </w:rPr>
        <w:t>1.4.2.</w:t>
      </w:r>
      <w:r>
        <w:t>3</w:t>
      </w:r>
      <w:r w:rsidRPr="00C17C35">
        <w:t>. Các hạng mục công trình xử lý chất thải và bảo vệ môi trường</w:t>
      </w:r>
    </w:p>
    <w:p w:rsidR="00C14B22" w:rsidRPr="00307379" w:rsidRDefault="00C14B22" w:rsidP="00C14B22">
      <w:pPr>
        <w:pStyle w:val="VI"/>
        <w:rPr>
          <w:color w:val="000000" w:themeColor="text1"/>
        </w:rPr>
      </w:pPr>
      <w:r w:rsidRPr="00307379">
        <w:rPr>
          <w:color w:val="000000" w:themeColor="text1"/>
        </w:rPr>
        <w:t xml:space="preserve">a. Môi trường không khí: </w:t>
      </w:r>
    </w:p>
    <w:p w:rsidR="00C14B22" w:rsidRPr="00C17C35" w:rsidRDefault="00C14B22" w:rsidP="00C14B22">
      <w:pPr>
        <w:pStyle w:val="baocao"/>
        <w:rPr>
          <w:b/>
          <w:color w:val="000000" w:themeColor="text1"/>
          <w:lang w:val="vi-VN"/>
        </w:rPr>
      </w:pPr>
      <w:r w:rsidRPr="00C17C35">
        <w:rPr>
          <w:color w:val="000000" w:themeColor="text1"/>
          <w:lang w:val="vi-VN"/>
        </w:rPr>
        <w:t xml:space="preserve">Bố trí xe bồn chở nước phun ẩm dọc tuyến đường từ khu vực dự án ra Quốc lộ 1A. </w:t>
      </w:r>
    </w:p>
    <w:p w:rsidR="00C14B22" w:rsidRPr="00307379" w:rsidRDefault="00C14B22" w:rsidP="00C14B22">
      <w:pPr>
        <w:pStyle w:val="VI"/>
        <w:rPr>
          <w:color w:val="000000" w:themeColor="text1"/>
        </w:rPr>
      </w:pPr>
      <w:r w:rsidRPr="00307379">
        <w:rPr>
          <w:color w:val="000000" w:themeColor="text1"/>
        </w:rPr>
        <w:t>b. Môi trường nước</w:t>
      </w:r>
    </w:p>
    <w:p w:rsidR="00C14B22" w:rsidRPr="00307379" w:rsidRDefault="00C14B22" w:rsidP="00C14B22">
      <w:pPr>
        <w:pStyle w:val="VI"/>
        <w:rPr>
          <w:color w:val="000000" w:themeColor="text1"/>
        </w:rPr>
      </w:pPr>
      <w:r w:rsidRPr="00307379">
        <w:rPr>
          <w:color w:val="000000" w:themeColor="text1"/>
        </w:rPr>
        <w:t>* Nước thải sinh hoạt</w:t>
      </w:r>
    </w:p>
    <w:p w:rsidR="00C14B22" w:rsidRPr="00C17C35" w:rsidRDefault="00C14B22" w:rsidP="00C14B22">
      <w:pPr>
        <w:pStyle w:val="baocao"/>
        <w:rPr>
          <w:color w:val="000000" w:themeColor="text1"/>
          <w:lang w:val="vi-VN"/>
        </w:rPr>
      </w:pPr>
      <w:r w:rsidRPr="00C17C35">
        <w:rPr>
          <w:color w:val="000000" w:themeColor="text1"/>
          <w:lang w:val="vi-VN"/>
        </w:rPr>
        <w:t>Đối với nước thải đen, nước thải xám của cán bộ công nhân: Dự án sử dụng nhà vệ tạm đặt tại khu vực lán trại để thu gom và xử lý.</w:t>
      </w:r>
    </w:p>
    <w:p w:rsidR="00C14B22" w:rsidRPr="00C17C35" w:rsidRDefault="00C14B22" w:rsidP="00C14B22">
      <w:pPr>
        <w:pStyle w:val="baocao"/>
        <w:rPr>
          <w:color w:val="000000" w:themeColor="text1"/>
          <w:lang w:val="vi-VN"/>
        </w:rPr>
      </w:pPr>
      <w:r w:rsidRPr="00C17C35">
        <w:rPr>
          <w:color w:val="000000" w:themeColor="text1"/>
          <w:lang w:val="vi-VN"/>
        </w:rPr>
        <w:t>Sử dụng các hố lắng tại các lán trại, vị trí tắm rửa để lắng cặn và tự thấm tránh chảy tràn ra ngoài môi trường.</w:t>
      </w:r>
    </w:p>
    <w:p w:rsidR="00C14B22" w:rsidRPr="00307379" w:rsidRDefault="00C14B22" w:rsidP="00C14B22">
      <w:pPr>
        <w:pStyle w:val="VI"/>
        <w:rPr>
          <w:color w:val="000000" w:themeColor="text1"/>
        </w:rPr>
      </w:pPr>
      <w:r w:rsidRPr="00307379">
        <w:rPr>
          <w:color w:val="000000" w:themeColor="text1"/>
        </w:rPr>
        <w:t>c. Chất thải rắn</w:t>
      </w:r>
    </w:p>
    <w:p w:rsidR="00C14B22" w:rsidRPr="00307379" w:rsidRDefault="00C14B22" w:rsidP="00C14B22">
      <w:pPr>
        <w:pStyle w:val="VI"/>
        <w:rPr>
          <w:color w:val="000000" w:themeColor="text1"/>
        </w:rPr>
      </w:pPr>
      <w:r w:rsidRPr="00307379">
        <w:rPr>
          <w:color w:val="000000" w:themeColor="text1"/>
        </w:rPr>
        <w:t>* Đối với chất thải rắn sinh hoạt</w:t>
      </w:r>
    </w:p>
    <w:p w:rsidR="00C14B22" w:rsidRPr="00C17C35" w:rsidRDefault="00C14B22" w:rsidP="00C14B22">
      <w:pPr>
        <w:pStyle w:val="baocao"/>
        <w:rPr>
          <w:color w:val="000000" w:themeColor="text1"/>
          <w:lang w:val="vi-VN"/>
        </w:rPr>
      </w:pPr>
      <w:r w:rsidRPr="00C17C35">
        <w:rPr>
          <w:color w:val="000000" w:themeColor="text1"/>
          <w:lang w:val="vi-VN"/>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C14B22" w:rsidRPr="00307379" w:rsidRDefault="00C14B22" w:rsidP="00C14B22">
      <w:pPr>
        <w:pStyle w:val="VI"/>
        <w:rPr>
          <w:color w:val="000000" w:themeColor="text1"/>
        </w:rPr>
      </w:pPr>
      <w:r w:rsidRPr="00307379">
        <w:rPr>
          <w:color w:val="000000" w:themeColor="text1"/>
        </w:rPr>
        <w:t>* Đối với chất thải nguy hại</w:t>
      </w:r>
    </w:p>
    <w:p w:rsidR="00C14B22" w:rsidRPr="00C17C35" w:rsidRDefault="00C14B22" w:rsidP="00C14B22">
      <w:pPr>
        <w:pStyle w:val="baocao"/>
        <w:rPr>
          <w:color w:val="000000" w:themeColor="text1"/>
          <w:lang w:val="vi-VN"/>
        </w:rPr>
      </w:pPr>
      <w:r w:rsidRPr="00C17C35">
        <w:rPr>
          <w:color w:val="000000" w:themeColor="text1"/>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2B149F" w:rsidRPr="004E0557" w:rsidRDefault="002B149F" w:rsidP="002B149F">
      <w:pPr>
        <w:pStyle w:val="Heading2"/>
        <w:spacing w:before="0" w:beforeAutospacing="0" w:after="0" w:afterAutospacing="0"/>
        <w:rPr>
          <w:sz w:val="28"/>
          <w:szCs w:val="28"/>
          <w:lang w:val="pt-BR"/>
        </w:rPr>
      </w:pPr>
      <w:r w:rsidRPr="004E0557">
        <w:rPr>
          <w:bCs w:val="0"/>
          <w:sz w:val="28"/>
          <w:szCs w:val="28"/>
          <w:lang w:val="pt-BR"/>
        </w:rPr>
        <w:t>1.</w:t>
      </w:r>
      <w:r w:rsidR="00C14B22">
        <w:rPr>
          <w:bCs w:val="0"/>
          <w:sz w:val="28"/>
          <w:szCs w:val="28"/>
          <w:lang w:val="pt-BR"/>
        </w:rPr>
        <w:t>5</w:t>
      </w:r>
      <w:r w:rsidRPr="004E0557">
        <w:rPr>
          <w:bCs w:val="0"/>
          <w:sz w:val="28"/>
          <w:szCs w:val="28"/>
          <w:lang w:val="pt-BR"/>
        </w:rPr>
        <w:t>. Tiến độ thực hiện</w:t>
      </w:r>
      <w:bookmarkEnd w:id="189"/>
    </w:p>
    <w:p w:rsidR="00491816" w:rsidRPr="00491816" w:rsidRDefault="00491816" w:rsidP="0096453B">
      <w:pPr>
        <w:pStyle w:val="ANOIDUNG"/>
      </w:pPr>
      <w:bookmarkStart w:id="193" w:name="_Toc398943579"/>
      <w:bookmarkStart w:id="194" w:name="_Toc398944038"/>
      <w:bookmarkStart w:id="195" w:name="_Toc398944259"/>
      <w:bookmarkStart w:id="196" w:name="_Toc399315887"/>
      <w:bookmarkStart w:id="197" w:name="_Toc452990070"/>
      <w:r w:rsidRPr="00491816">
        <w:t xml:space="preserve">Tiến độ thực hiện Dự án dự kiến </w:t>
      </w:r>
      <w:r w:rsidR="0096453B">
        <w:t>từ năm  2023-2024</w:t>
      </w:r>
    </w:p>
    <w:p w:rsidR="002B149F" w:rsidRPr="004E0557" w:rsidRDefault="002B149F" w:rsidP="002B149F">
      <w:pPr>
        <w:pStyle w:val="Heading2"/>
        <w:spacing w:before="0" w:beforeAutospacing="0" w:after="0" w:afterAutospacing="0"/>
        <w:jc w:val="both"/>
        <w:rPr>
          <w:bCs w:val="0"/>
          <w:sz w:val="28"/>
          <w:szCs w:val="28"/>
        </w:rPr>
      </w:pPr>
      <w:r w:rsidRPr="004E0557">
        <w:rPr>
          <w:bCs w:val="0"/>
          <w:sz w:val="28"/>
          <w:szCs w:val="28"/>
        </w:rPr>
        <w:t>1.</w:t>
      </w:r>
      <w:r w:rsidR="00C14B22">
        <w:rPr>
          <w:bCs w:val="0"/>
          <w:sz w:val="28"/>
          <w:szCs w:val="28"/>
        </w:rPr>
        <w:t>6</w:t>
      </w:r>
      <w:r w:rsidRPr="004E0557">
        <w:rPr>
          <w:bCs w:val="0"/>
          <w:sz w:val="28"/>
          <w:szCs w:val="28"/>
        </w:rPr>
        <w:t>. Vốn đầu tư của Dự án</w:t>
      </w:r>
      <w:bookmarkEnd w:id="193"/>
      <w:bookmarkEnd w:id="194"/>
      <w:bookmarkEnd w:id="195"/>
      <w:bookmarkEnd w:id="196"/>
      <w:bookmarkEnd w:id="197"/>
    </w:p>
    <w:p w:rsidR="00491816" w:rsidRPr="00491816" w:rsidRDefault="00491816" w:rsidP="00491816">
      <w:pPr>
        <w:pStyle w:val="ANOIDUNG"/>
      </w:pPr>
      <w:r w:rsidRPr="00491816">
        <w:t>- Tổng mức đầu tư: 1</w:t>
      </w:r>
      <w:r w:rsidR="0096453B">
        <w:t>1</w:t>
      </w:r>
      <w:r w:rsidRPr="00491816">
        <w:t>.000.000.000 đồng</w:t>
      </w:r>
    </w:p>
    <w:p w:rsidR="00491816" w:rsidRPr="00491816" w:rsidRDefault="00491816" w:rsidP="00491816">
      <w:pPr>
        <w:pStyle w:val="ANOIDUNG"/>
      </w:pPr>
      <w:r w:rsidRPr="00491816">
        <w:t xml:space="preserve">(Bằng chữ: Mười </w:t>
      </w:r>
      <w:r w:rsidR="0096453B">
        <w:t xml:space="preserve">một </w:t>
      </w:r>
      <w:r w:rsidRPr="00491816">
        <w:t>tỷ đồng chẵn./.)</w:t>
      </w:r>
    </w:p>
    <w:p w:rsidR="002B149F" w:rsidRPr="004E0557" w:rsidRDefault="002B149F" w:rsidP="002B149F">
      <w:pPr>
        <w:ind w:right="1" w:firstLine="720"/>
        <w:jc w:val="both"/>
        <w:rPr>
          <w:b/>
          <w:i/>
          <w:lang w:val="es-ES"/>
        </w:rPr>
      </w:pPr>
      <w:r w:rsidRPr="004E0557">
        <w:rPr>
          <w:rFonts w:ascii="Times New Roman" w:hAnsi="Times New Roman"/>
          <w:lang w:val="pt-BR"/>
        </w:rPr>
        <w:br w:type="page"/>
      </w:r>
    </w:p>
    <w:bookmarkEnd w:id="190"/>
    <w:bookmarkEnd w:id="191"/>
    <w:bookmarkEnd w:id="192"/>
    <w:p w:rsidR="006D45FD" w:rsidRPr="004E0557" w:rsidRDefault="002742B1" w:rsidP="002B149F">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6D45FD" w:rsidRPr="004E0557">
        <w:rPr>
          <w:rFonts w:ascii="Times New Roman" w:hAnsi="Times New Roman"/>
          <w:b/>
          <w:bCs/>
          <w:lang w:val="pt-BR"/>
        </w:rPr>
        <w:t>2</w:t>
      </w:r>
    </w:p>
    <w:p w:rsidR="006D45FD" w:rsidRPr="004E0557" w:rsidRDefault="006D45FD" w:rsidP="002B149F">
      <w:pPr>
        <w:keepNext/>
        <w:jc w:val="center"/>
        <w:outlineLvl w:val="0"/>
        <w:rPr>
          <w:rFonts w:ascii="Times New Roman" w:hAnsi="Times New Roman"/>
          <w:b/>
          <w:bCs/>
          <w:lang w:val="vi-VN"/>
        </w:rPr>
      </w:pPr>
      <w:bookmarkStart w:id="198" w:name="_Toc399315907"/>
      <w:bookmarkStart w:id="199" w:name="_Toc398944279"/>
      <w:bookmarkStart w:id="200" w:name="_Toc398944058"/>
      <w:bookmarkStart w:id="201" w:name="_Toc398943599"/>
      <w:bookmarkStart w:id="202" w:name="_Toc398625980"/>
      <w:bookmarkStart w:id="203" w:name="_Toc398248041"/>
      <w:bookmarkStart w:id="204" w:name="_Toc397777958"/>
      <w:bookmarkStart w:id="205" w:name="_Toc351058661"/>
      <w:bookmarkStart w:id="206" w:name="_Toc346631011"/>
      <w:bookmarkStart w:id="207" w:name="_Toc333926509"/>
      <w:bookmarkStart w:id="208" w:name="_Toc333306232"/>
      <w:bookmarkStart w:id="209" w:name="_Toc329028861"/>
      <w:bookmarkStart w:id="210" w:name="_Toc327271757"/>
      <w:bookmarkStart w:id="211" w:name="_Toc326916969"/>
      <w:bookmarkStart w:id="212" w:name="_Toc326742381"/>
      <w:bookmarkStart w:id="213" w:name="_Toc452990090"/>
      <w:r w:rsidRPr="004E0557">
        <w:rPr>
          <w:rFonts w:ascii="Times New Roman" w:hAnsi="Times New Roman"/>
          <w:b/>
          <w:bCs/>
          <w:lang w:val="vi-VN"/>
        </w:rPr>
        <w:t>ĐÁNH GIÁ, DỰ BÁO TÁC ĐỘNG MÔI TRƯỜNG</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4E0557">
        <w:rPr>
          <w:rFonts w:ascii="Times New Roman" w:hAnsi="Times New Roman"/>
          <w:b/>
          <w:bCs/>
          <w:lang w:val="vi-VN"/>
        </w:rPr>
        <w:t xml:space="preserve"> CỦA DỰ ÁN</w:t>
      </w:r>
      <w:bookmarkEnd w:id="213"/>
    </w:p>
    <w:p w:rsidR="006D45FD" w:rsidRPr="004E0557" w:rsidRDefault="006D45FD" w:rsidP="002B149F">
      <w:pPr>
        <w:keepNext/>
        <w:jc w:val="both"/>
        <w:outlineLvl w:val="2"/>
        <w:rPr>
          <w:rFonts w:ascii="Times New Roman" w:hAnsi="Times New Roman"/>
          <w:b/>
          <w:bCs/>
          <w:i/>
          <w:lang w:val="nb-NO"/>
        </w:rPr>
      </w:pPr>
      <w:bookmarkStart w:id="214"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14"/>
    </w:p>
    <w:p w:rsidR="006D45FD" w:rsidRPr="004E0557" w:rsidRDefault="006D45FD" w:rsidP="002B149F">
      <w:pPr>
        <w:keepNext/>
        <w:jc w:val="both"/>
        <w:outlineLvl w:val="2"/>
        <w:rPr>
          <w:rFonts w:ascii="Times New Roman" w:hAnsi="Times New Roman"/>
          <w:b/>
          <w:bCs/>
          <w:i/>
          <w:lang w:val="vi-VN"/>
        </w:rPr>
      </w:pPr>
      <w:bookmarkStart w:id="215" w:name="_Toc452990103"/>
      <w:bookmarkStart w:id="216" w:name="_Toc399315910"/>
      <w:bookmarkStart w:id="217" w:name="_Toc398944282"/>
      <w:bookmarkStart w:id="218" w:name="_Toc398944061"/>
      <w:bookmarkStart w:id="219" w:name="_Toc398943602"/>
      <w:bookmarkStart w:id="220" w:name="_Toc398625983"/>
      <w:bookmarkStart w:id="221" w:name="_Toc398248044"/>
      <w:bookmarkStart w:id="222" w:name="_Toc397777961"/>
      <w:bookmarkStart w:id="223"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15"/>
      <w:bookmarkEnd w:id="216"/>
      <w:bookmarkEnd w:id="217"/>
      <w:bookmarkEnd w:id="218"/>
      <w:bookmarkEnd w:id="219"/>
      <w:bookmarkEnd w:id="220"/>
      <w:bookmarkEnd w:id="221"/>
      <w:bookmarkEnd w:id="222"/>
      <w:bookmarkEnd w:id="223"/>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2B149F">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B55A7F">
            <w:pPr>
              <w:ind w:left="-64" w:right="-64"/>
              <w:rPr>
                <w:rFonts w:ascii="Times New Roman" w:hAnsi="Times New Roman"/>
                <w:bCs/>
                <w:lang w:val="pt-BR"/>
              </w:rPr>
            </w:pPr>
            <w:r w:rsidRPr="004E0557">
              <w:rPr>
                <w:rFonts w:ascii="Times New Roman" w:hAnsi="Times New Roman"/>
                <w:bCs/>
                <w:lang w:val="pt-BR"/>
              </w:rPr>
              <w:t xml:space="preserve">Đào </w:t>
            </w:r>
            <w:r w:rsidR="00B55A7F">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2B149F">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2B149F">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w:t>
            </w:r>
            <w:r w:rsidR="00FA1DB2">
              <w:rPr>
                <w:rFonts w:ascii="Times New Roman" w:eastAsia="TimesNewRomanPS-BoldMT" w:hAnsi="Times New Roman"/>
                <w:bCs/>
              </w:rPr>
              <w:t xml:space="preserve"> </w:t>
            </w:r>
            <w:r w:rsidRPr="004E0557">
              <w:rPr>
                <w:rFonts w:ascii="Times New Roman" w:eastAsia="TimesNewRomanPS-BoldMT" w:hAnsi="Times New Roman"/>
                <w:bCs/>
              </w:rPr>
              <w:t>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2B149F">
      <w:pPr>
        <w:rPr>
          <w:rFonts w:ascii="Times New Roman" w:hAnsi="Times New Roman"/>
          <w:lang w:val="de-DE"/>
        </w:rPr>
      </w:pPr>
    </w:p>
    <w:p w:rsidR="006D45FD" w:rsidRPr="004E0557" w:rsidRDefault="006D45FD" w:rsidP="002B149F">
      <w:pPr>
        <w:keepNext/>
        <w:jc w:val="both"/>
        <w:outlineLvl w:val="2"/>
        <w:rPr>
          <w:rFonts w:ascii="Times New Roman" w:hAnsi="Times New Roman"/>
          <w:b/>
          <w:bCs/>
          <w:i/>
          <w:lang w:val="de-DE"/>
        </w:rPr>
      </w:pPr>
      <w:bookmarkStart w:id="224" w:name="_Toc452990108"/>
      <w:bookmarkStart w:id="225" w:name="_Toc399315915"/>
      <w:bookmarkStart w:id="226" w:name="_Toc398944287"/>
      <w:bookmarkStart w:id="227" w:name="_Toc398944066"/>
      <w:bookmarkStart w:id="228" w:name="_Toc398943607"/>
      <w:bookmarkStart w:id="229" w:name="_Toc398625988"/>
      <w:bookmarkStart w:id="230" w:name="_Toc398248049"/>
      <w:bookmarkStart w:id="231" w:name="_Toc397777966"/>
      <w:r w:rsidRPr="004E0557">
        <w:rPr>
          <w:rFonts w:ascii="Times New Roman" w:hAnsi="Times New Roman"/>
          <w:b/>
          <w:bCs/>
          <w:i/>
          <w:lang w:val="de-DE"/>
        </w:rPr>
        <w:t>2.1.2. Nguồn tác động không liên quan đến chất thải</w:t>
      </w:r>
      <w:bookmarkEnd w:id="224"/>
      <w:bookmarkEnd w:id="225"/>
      <w:bookmarkEnd w:id="226"/>
      <w:bookmarkEnd w:id="227"/>
      <w:bookmarkEnd w:id="228"/>
      <w:bookmarkEnd w:id="229"/>
      <w:bookmarkEnd w:id="230"/>
      <w:bookmarkEnd w:id="231"/>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2B149F">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2B149F">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lastRenderedPageBreak/>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2B149F">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2B149F">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bl>
    <w:p w:rsidR="006D45FD" w:rsidRPr="004E0557" w:rsidRDefault="006D45FD" w:rsidP="002B149F">
      <w:pPr>
        <w:widowControl w:val="0"/>
        <w:numPr>
          <w:ilvl w:val="12"/>
          <w:numId w:val="0"/>
        </w:numPr>
        <w:jc w:val="center"/>
        <w:rPr>
          <w:rFonts w:ascii="Times New Roman" w:hAnsi="Times New Roman"/>
          <w:b/>
          <w:sz w:val="14"/>
          <w:lang w:val="pt-BR"/>
        </w:rPr>
      </w:pPr>
    </w:p>
    <w:p w:rsidR="006D45FD" w:rsidRPr="004E0557" w:rsidRDefault="006D45FD" w:rsidP="002B149F">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2B149F">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2B149F">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2B149F">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2B149F">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77475B">
      <w:pPr>
        <w:keepNext/>
        <w:spacing w:before="60"/>
        <w:jc w:val="both"/>
        <w:outlineLvl w:val="1"/>
        <w:rPr>
          <w:rFonts w:ascii="Times New Roman" w:hAnsi="Times New Roman"/>
          <w:b/>
          <w:bCs/>
          <w:szCs w:val="26"/>
        </w:rPr>
      </w:pPr>
      <w:bookmarkStart w:id="232" w:name="_Toc399315931"/>
      <w:bookmarkStart w:id="233" w:name="_Toc398944303"/>
      <w:bookmarkStart w:id="234" w:name="_Toc398944082"/>
      <w:bookmarkStart w:id="235" w:name="_Toc398943623"/>
      <w:bookmarkStart w:id="236" w:name="_Toc398625995"/>
      <w:bookmarkStart w:id="237" w:name="_Toc398248056"/>
      <w:bookmarkStart w:id="238" w:name="_Toc397777973"/>
      <w:bookmarkStart w:id="239" w:name="_Toc452990113"/>
      <w:r w:rsidRPr="004E0557">
        <w:rPr>
          <w:rFonts w:ascii="Times New Roman" w:hAnsi="Times New Roman"/>
          <w:b/>
          <w:bCs/>
          <w:szCs w:val="26"/>
        </w:rPr>
        <w:t xml:space="preserve">2.2. </w:t>
      </w:r>
      <w:bookmarkEnd w:id="232"/>
      <w:bookmarkEnd w:id="233"/>
      <w:bookmarkEnd w:id="234"/>
      <w:bookmarkEnd w:id="235"/>
      <w:bookmarkEnd w:id="236"/>
      <w:bookmarkEnd w:id="237"/>
      <w:bookmarkEnd w:id="238"/>
      <w:r w:rsidRPr="004E0557">
        <w:rPr>
          <w:rFonts w:ascii="Times New Roman" w:hAnsi="Times New Roman"/>
          <w:b/>
          <w:bCs/>
          <w:szCs w:val="26"/>
        </w:rPr>
        <w:t>Đánh giá tác động khi Dự án đi vào hoạt động</w:t>
      </w:r>
      <w:bookmarkEnd w:id="239"/>
    </w:p>
    <w:p w:rsidR="00E5333E" w:rsidRPr="00370375" w:rsidRDefault="00E5333E" w:rsidP="0077475B">
      <w:pPr>
        <w:pStyle w:val="I"/>
        <w:spacing w:before="60"/>
      </w:pPr>
      <w:bookmarkStart w:id="240" w:name="_Toc107480751"/>
      <w:bookmarkStart w:id="241" w:name="_Toc452990165"/>
      <w:bookmarkStart w:id="242" w:name="_Toc399315940"/>
      <w:bookmarkStart w:id="243" w:name="_Toc398944312"/>
      <w:bookmarkStart w:id="244" w:name="_Toc398944091"/>
      <w:bookmarkStart w:id="245" w:name="_Toc398943632"/>
      <w:bookmarkStart w:id="246" w:name="_Toc398626004"/>
      <w:bookmarkStart w:id="247" w:name="_Toc398248065"/>
      <w:bookmarkStart w:id="248" w:name="_Toc397777982"/>
      <w:bookmarkStart w:id="249" w:name="_Toc351058689"/>
      <w:bookmarkStart w:id="250" w:name="_Toc346631039"/>
      <w:bookmarkStart w:id="251" w:name="_Toc333926537"/>
      <w:bookmarkStart w:id="252" w:name="_Toc333306260"/>
      <w:bookmarkStart w:id="253" w:name="_Toc329028890"/>
      <w:bookmarkStart w:id="254" w:name="_Toc327271783"/>
      <w:bookmarkStart w:id="255" w:name="_Toc326916995"/>
      <w:bookmarkStart w:id="256" w:name="_Toc326742405"/>
      <w:bookmarkStart w:id="257" w:name="_Toc324322834"/>
      <w:bookmarkStart w:id="258" w:name="_Toc322526208"/>
      <w:bookmarkStart w:id="259" w:name="_Toc321987637"/>
      <w:bookmarkStart w:id="260" w:name="_Toc321987470"/>
      <w:bookmarkStart w:id="261" w:name="_Toc321987303"/>
      <w:bookmarkStart w:id="262" w:name="_Toc321987137"/>
      <w:bookmarkStart w:id="263" w:name="_Toc321986804"/>
      <w:bookmarkStart w:id="264" w:name="_Toc320867785"/>
      <w:bookmarkStart w:id="265" w:name="_Toc294727449"/>
      <w:bookmarkStart w:id="266" w:name="_Toc280181966"/>
      <w:r w:rsidRPr="00370375">
        <w:t>2.2.1. Nguồn tác động đến môi trường không khí</w:t>
      </w:r>
      <w:bookmarkEnd w:id="240"/>
    </w:p>
    <w:p w:rsidR="00E5333E" w:rsidRPr="00370375" w:rsidRDefault="00E5333E" w:rsidP="0077475B">
      <w:pPr>
        <w:pStyle w:val="II"/>
        <w:spacing w:before="60"/>
      </w:pPr>
      <w:r w:rsidRPr="00370375">
        <w:t>* Đối với bụi cuốn ở khu vực Dự án</w:t>
      </w:r>
    </w:p>
    <w:p w:rsidR="00E5333E" w:rsidRPr="00370375" w:rsidRDefault="00E5333E" w:rsidP="0077475B">
      <w:pPr>
        <w:pStyle w:val="11NOIDUNG"/>
        <w:spacing w:before="60"/>
        <w:rPr>
          <w:lang w:val="vi-VN"/>
        </w:rPr>
      </w:pPr>
      <w:r w:rsidRPr="00C36DF7">
        <w:t>- Tại cơ sở: Trong quá trình hoạt động sẽ có bụi phát sinh chủ yếu do cuốn theo bánh xe phương tiện lưu thông ra vào. Tuy nhiên dự báo lượng bụi phát sinh không đáng kể do lưu lượng xe ra vào dự báo thấp trên nền đường đã được bê tông hóa</w:t>
      </w:r>
    </w:p>
    <w:p w:rsidR="00E5333E" w:rsidRPr="00370375" w:rsidRDefault="00E5333E" w:rsidP="0077475B">
      <w:pPr>
        <w:pStyle w:val="II"/>
        <w:spacing w:before="60"/>
      </w:pPr>
      <w:bookmarkStart w:id="267" w:name="_Toc107480752"/>
      <w:r w:rsidRPr="00370375">
        <w:t>* Đối với khí thải động cơ</w:t>
      </w:r>
    </w:p>
    <w:p w:rsidR="00E5333E" w:rsidRPr="00C36DF7" w:rsidRDefault="00E5333E" w:rsidP="0077475B">
      <w:pPr>
        <w:pStyle w:val="11NOIDUNG"/>
        <w:spacing w:before="60"/>
        <w:rPr>
          <w:lang w:val="vi-VN"/>
        </w:rPr>
      </w:pPr>
      <w:r w:rsidRPr="00C36DF7">
        <w:rPr>
          <w:lang w:val="vi-VN"/>
        </w:rPr>
        <w:t>Trong quá trình xưởng đi vào hoạt động nguồn phát sinh khí thải chủ yếu từ các phương tiện giao thông ra vào của công nhân viên, xe vận chuyển sản phẩm trưng bày và khách hàng đến tham quan. Nhiên liệu sử dụng của các phương tiện chủ yếu là dầu Diezel nên thành phần khí thải phát sinh chính là: Bụi khói, NOx, SO2, CO, CO2….</w:t>
      </w:r>
    </w:p>
    <w:p w:rsidR="00E5333E" w:rsidRDefault="00E5333E" w:rsidP="0077475B">
      <w:pPr>
        <w:pStyle w:val="11NOIDUNG"/>
        <w:spacing w:before="60"/>
        <w:rPr>
          <w:lang w:val="vi-VN"/>
        </w:rPr>
      </w:pPr>
      <w:r w:rsidRPr="00C36DF7">
        <w:rPr>
          <w:lang w:val="vi-VN"/>
        </w:rPr>
        <w:t xml:space="preserve">Thực tế các hoạt động tại các </w:t>
      </w:r>
      <w:r w:rsidR="001B6FA3">
        <w:rPr>
          <w:lang w:val="en-US"/>
        </w:rPr>
        <w:t>nhà tránh lũ</w:t>
      </w:r>
      <w:r w:rsidR="004C1591">
        <w:rPr>
          <w:lang w:val="en-US"/>
        </w:rPr>
        <w:t xml:space="preserve"> </w:t>
      </w:r>
      <w:r w:rsidRPr="00C36DF7">
        <w:rPr>
          <w:lang w:val="vi-VN"/>
        </w:rPr>
        <w:t>với quy mô lớn hơn cũng chưa gây ra sự cố môi trường xấu nào do bụi và khí thải của phương tiện giao thông gây ra.</w:t>
      </w:r>
    </w:p>
    <w:p w:rsidR="00E5333E" w:rsidRPr="00B44E41" w:rsidRDefault="00E5333E" w:rsidP="0077475B">
      <w:pPr>
        <w:pStyle w:val="11NOIDUNG"/>
        <w:spacing w:before="60"/>
      </w:pPr>
      <w:r w:rsidRPr="005105B2">
        <w:t xml:space="preserve">* Đối với khí, mùi hôi phát sinh từ các cống thoát nước, thùng rác, </w:t>
      </w:r>
      <w:r>
        <w:t>nhà vệ sinh</w:t>
      </w:r>
    </w:p>
    <w:p w:rsidR="00E5333E" w:rsidRPr="005105B2" w:rsidRDefault="00E5333E" w:rsidP="0077475B">
      <w:pPr>
        <w:pStyle w:val="11NOIDUNG"/>
        <w:spacing w:before="60"/>
      </w:pPr>
      <w:r w:rsidRPr="005105B2">
        <w:lastRenderedPageBreak/>
        <w:t>Các chất khí thải, mùi hôi phát sinh từ các khu vực vệ sinh dự báo là không đáng kể, do đặc điểm nước mưa là nguồn nước sạch chủ yếu chứa các chất vô cơ, các cống thoát nước mưa và nước thải được bố trí ngầm, các khu nhà vệ sinh được vệ sinh thường xuyên nên khả năng ảnh hưởng của mùi hôi, khí thải từ các nguồn này đến môi trường trong khu vực là không lớn. Mùi hôi chỉ phát sinh khi công tác vệ sinh môi trường thực hiện không đảm bảo, không thường xuyên làm chất bẩn, rác thải cuốn theo nước mưa tích tụ, tắc nghẽn, ứ động phân hủy phát sinh mùi hôi và các sự cố liên quan như rò rỉ, hư hỏng đường ống và công trình xử lý nước thải. Quy mô tác động chỉ diễn ra ở quy mô nhỏ.</w:t>
      </w:r>
    </w:p>
    <w:p w:rsidR="00E5333E" w:rsidRPr="005105B2" w:rsidRDefault="00E5333E" w:rsidP="0077475B">
      <w:pPr>
        <w:pStyle w:val="11NOIDUNG"/>
        <w:spacing w:before="60"/>
        <w:rPr>
          <w:spacing w:val="-6"/>
          <w:lang w:val="vi-VN"/>
        </w:rPr>
      </w:pPr>
      <w:r w:rsidRPr="005105B2">
        <w:rPr>
          <w:lang w:val="vi-VN"/>
        </w:rPr>
        <w:t>Đối với các khu vực đặt thùng rác: do rác thải được thu gom trong ngày và theo giờ cố định nên mùi hôi do rác thải gây ra tại các khu vực này chỉ xảy ra trong thời gian ngắn, ở không gian hẹp và không gây tác động đáng kể đến môi trường chung của khu vực</w:t>
      </w:r>
      <w:r w:rsidRPr="005105B2">
        <w:rPr>
          <w:spacing w:val="-6"/>
          <w:lang w:val="vi-VN"/>
        </w:rPr>
        <w:t>.</w:t>
      </w:r>
    </w:p>
    <w:p w:rsidR="00E5333E" w:rsidRPr="00370375" w:rsidRDefault="00E5333E" w:rsidP="0077475B">
      <w:pPr>
        <w:pStyle w:val="II"/>
        <w:spacing w:before="60"/>
      </w:pPr>
      <w:r w:rsidRPr="00370375">
        <w:t>2.2.2. Tác động đến môi trường do nước thải</w:t>
      </w:r>
      <w:bookmarkEnd w:id="267"/>
    </w:p>
    <w:p w:rsidR="00E5333E" w:rsidRPr="00370375" w:rsidRDefault="00E5333E" w:rsidP="0077475B">
      <w:pPr>
        <w:pStyle w:val="II"/>
        <w:spacing w:before="60"/>
      </w:pPr>
      <w:r w:rsidRPr="00370375">
        <w:t xml:space="preserve">* Đối với nước mưa chảy tràn: </w:t>
      </w:r>
    </w:p>
    <w:p w:rsidR="00E5333E" w:rsidRPr="00370375" w:rsidRDefault="00E5333E" w:rsidP="0077475B">
      <w:pPr>
        <w:pStyle w:val="11NOIDUNG"/>
        <w:spacing w:before="60"/>
        <w:rPr>
          <w:bCs/>
        </w:rPr>
      </w:pPr>
      <w:r w:rsidRPr="00370375">
        <w:t>Ước tính lưu lượng nước mưa chảy tràn lớn nhất qua khu vực dự án vào khoảng 0,3 (m3/s).</w:t>
      </w:r>
    </w:p>
    <w:p w:rsidR="00E5333E" w:rsidRPr="00370375" w:rsidRDefault="00E5333E" w:rsidP="0077475B">
      <w:pPr>
        <w:pStyle w:val="11NOIDUNG"/>
        <w:spacing w:before="60"/>
      </w:pPr>
      <w:r w:rsidRPr="00370375">
        <w:t>Bản chất nước mưa không làm ô nhiễm môi trường và là loại nước thải có tính ô nhiễm nhẹ nhưng khi dự án hoàn thành với các công trình đường bê tông, nhà có mái che làm giả khả năng tự thấm của đất, hình thành dòng chảy bề mặt lớn sẽ cuốn lớp chất bẩn bề mặt, dầu mỡ, đất, cát, rác thải, bao bì... làm tắc nghẽn hoặc đi theo các tuyến thoát nước mưa của khu vực ra mương tiếp nhận hiện trạng phía Bắc dự án. Ngoài ra, qua tính toán ở trên cho thấy lượng nước mưa chảy tràn trên toàn bộ diện tích khu vực dự án phát sinh trong ngày mưa lớn nhất là rất lớn, vì vậy nếu quá trình thiết kế, thi công hệ thống thoát nước mặt không đảm bảo thu gom, tiêu thoát toàn bộ lượng nước mưa chảy tràn này sẽ dẫn đến ngập úng cục bộ trong mùa mưa gây ảnh hưởng đến môi trường, công</w:t>
      </w:r>
      <w:r>
        <w:t xml:space="preserve"> trình và hoạt động của </w:t>
      </w:r>
      <w:r w:rsidR="001B6FA3">
        <w:rPr>
          <w:lang w:val="en-US"/>
        </w:rPr>
        <w:t>nhà tránh lũ</w:t>
      </w:r>
      <w:r w:rsidRPr="00370375">
        <w:t>.</w:t>
      </w:r>
    </w:p>
    <w:p w:rsidR="00E5333E" w:rsidRPr="00370375" w:rsidRDefault="00E5333E" w:rsidP="0077475B">
      <w:pPr>
        <w:pStyle w:val="II"/>
        <w:spacing w:before="60"/>
      </w:pPr>
      <w:r w:rsidRPr="00370375">
        <w:t xml:space="preserve">* Đối với nước thải sinh hoạt: </w:t>
      </w:r>
    </w:p>
    <w:p w:rsidR="00E5333E" w:rsidRDefault="00E5333E" w:rsidP="0077475B">
      <w:pPr>
        <w:pStyle w:val="11NOIDUNG"/>
        <w:spacing w:before="60"/>
      </w:pPr>
      <w:bookmarkStart w:id="268" w:name="_Toc26972216"/>
      <w:bookmarkStart w:id="269" w:name="_Toc107480753"/>
      <w:r w:rsidRPr="00370375">
        <w:t xml:space="preserve">Theo tính toán lượng nước cấp phục vụ cho hoạt động sinh hoạt của </w:t>
      </w:r>
      <w:r w:rsidR="00154A30">
        <w:t xml:space="preserve">mỗi </w:t>
      </w:r>
      <w:r w:rsidR="001B6FA3">
        <w:rPr>
          <w:lang w:val="en-US"/>
        </w:rPr>
        <w:t>nhà tránh lũ</w:t>
      </w:r>
      <w:r>
        <w:t xml:space="preserve"> là </w:t>
      </w:r>
      <w:r w:rsidR="001B6FA3">
        <w:t>6</w:t>
      </w:r>
      <w:r w:rsidRPr="00370375">
        <w:t xml:space="preserve"> m</w:t>
      </w:r>
      <w:r w:rsidRPr="00370375">
        <w:rPr>
          <w:vertAlign w:val="superscript"/>
        </w:rPr>
        <w:t>3</w:t>
      </w:r>
      <w:r w:rsidRPr="00370375">
        <w:t>/ngày. Lượng nước thải phát sinh cần được thu gom và xử lý ước</w:t>
      </w:r>
      <w:r>
        <w:t xml:space="preserve"> tính bằng 100% nước cấp là 2</w:t>
      </w:r>
      <w:r w:rsidRPr="00370375">
        <w:t xml:space="preserve"> m</w:t>
      </w:r>
      <w:r w:rsidRPr="00370375">
        <w:rPr>
          <w:vertAlign w:val="superscript"/>
        </w:rPr>
        <w:t>3</w:t>
      </w:r>
      <w:r w:rsidRPr="00370375">
        <w:t>/ngày xác định theo nghị định 80/2014NĐ-CP quy định về thoát nước và xử lý nước thải. Trong đó nước thải xám chiếm khoảng 80% (</w:t>
      </w:r>
      <w:r>
        <w:t>1,6</w:t>
      </w:r>
      <w:r w:rsidRPr="00370375">
        <w:t xml:space="preserve"> m</w:t>
      </w:r>
      <w:r w:rsidRPr="00370375">
        <w:rPr>
          <w:vertAlign w:val="superscript"/>
        </w:rPr>
        <w:t>3</w:t>
      </w:r>
      <w:r w:rsidRPr="00370375">
        <w:t>/ngày) và nước thải đen chiếm 20% (</w:t>
      </w:r>
      <w:r>
        <w:t>0,4</w:t>
      </w:r>
      <w:r w:rsidRPr="00370375">
        <w:t xml:space="preserve"> m</w:t>
      </w:r>
      <w:r w:rsidRPr="00370375">
        <w:rPr>
          <w:vertAlign w:val="superscript"/>
        </w:rPr>
        <w:t>3</w:t>
      </w:r>
      <w:r w:rsidRPr="00370375">
        <w:t>/ngày).</w:t>
      </w:r>
    </w:p>
    <w:p w:rsidR="00E5333E" w:rsidRPr="00370375" w:rsidRDefault="00E5333E" w:rsidP="0077475B">
      <w:pPr>
        <w:pStyle w:val="11NOIDUNG"/>
        <w:spacing w:before="60"/>
      </w:pPr>
      <w:r w:rsidRPr="00C36DF7">
        <w:t>Nếu nguồn thải này không được thu gom và xử lý mà thải trực tiếp ra môi trường thì sẽ gây ô nhiễm đất, có thể gây ô nhiễm nước ngầm nhờ quá trình thấm qua đất, cát. Chảy vào kênh mương dẫn nước, vào ao hồ, ruộng lúa xung quanh gây ảnh hưởng đến hệ sinh thái. Gây mùi hôi thối khó chịu do sự phân huỷ các hợp chất hữu cơ có trong nước thải, từ đó ảnh hưởng đến chất lượng môi trường không khí tại điểm xả thải và các khu vực lân cận. Bên cạnh đó, nguồn thải này còn làm phát tán vi khuẩn gây bệnh như: thương hàn, tả, lỵ và vi trùng gan làm ảnh hưởng đến sức khỏe của cộng đồng dân cư, gây mất vệ sinh môi trường khu vực. Vì vậy trong quá trình hoạt động phải thực hiện các biệp pháp thu gom và xử lý nhằm hạn chế tác động của nguồn thải này đến môi trường.</w:t>
      </w:r>
    </w:p>
    <w:p w:rsidR="00E5333E" w:rsidRPr="00370375" w:rsidRDefault="00E5333E" w:rsidP="0077475B">
      <w:pPr>
        <w:pStyle w:val="ACAP3"/>
        <w:spacing w:before="60"/>
      </w:pPr>
      <w:r w:rsidRPr="00370375">
        <w:t xml:space="preserve">2.2.3. Tác động đến môi trường </w:t>
      </w:r>
      <w:bookmarkEnd w:id="268"/>
      <w:r w:rsidRPr="00370375">
        <w:t>do chất thải</w:t>
      </w:r>
      <w:bookmarkEnd w:id="269"/>
    </w:p>
    <w:p w:rsidR="00E5333E" w:rsidRPr="00B44E41" w:rsidRDefault="00E5333E" w:rsidP="0077475B">
      <w:pPr>
        <w:pStyle w:val="11NOIDUNG"/>
        <w:spacing w:before="60"/>
        <w:rPr>
          <w:lang w:val="vi-VN"/>
        </w:rPr>
      </w:pPr>
      <w:r w:rsidRPr="00B44E41">
        <w:rPr>
          <w:lang w:val="vi-VN"/>
        </w:rPr>
        <w:lastRenderedPageBreak/>
        <w:t>- Chất thải rắn từ khu vực văn phòng, nhà điều hành bao gồm giấy loại, tài liệu in ấn hỏng, gim kim loại, bút bi, băng keo, bao bì không dính các thành phần độc hại. Do tính chất hoạt động của cơ sở, thủ tục giấy tờ không nhiều nên uớc tính khối lượng CTR phát sinh tại văn phòng là không quá lớn, khoảng 0,1 – 0,3kg/ngày. Số lượng chất thải phát sinh dự tính khoảng 27 - 81kg/năm. Thành phần chủ yếu của nguồn phế thải này là xenluloza, heminxenluloza, màng polymer….</w:t>
      </w:r>
    </w:p>
    <w:p w:rsidR="00E5333E" w:rsidRPr="00B44E41" w:rsidRDefault="00E5333E" w:rsidP="0077475B">
      <w:pPr>
        <w:pStyle w:val="11NOIDUNG"/>
        <w:spacing w:before="60"/>
        <w:rPr>
          <w:lang w:val="vi-VN"/>
        </w:rPr>
      </w:pPr>
      <w:r w:rsidRPr="00B44E41">
        <w:rPr>
          <w:lang w:val="vi-VN"/>
        </w:rPr>
        <w:t>- Chất thải rắn từ quá trình sinh hoạt của công nhân viên</w:t>
      </w:r>
      <w:r>
        <w:t xml:space="preserve"> t</w:t>
      </w:r>
      <w:r w:rsidRPr="00B44E41">
        <w:rPr>
          <w:lang w:val="vi-VN"/>
        </w:rPr>
        <w:t>ừ quá trình sinh hoạt tại văn phòng: rác thải sinh hoạt chủ yếu là vỏ bánh, kẹo, hoa quả, chai nhựa,…</w:t>
      </w:r>
    </w:p>
    <w:p w:rsidR="00E5333E" w:rsidRDefault="00E5333E" w:rsidP="0077475B">
      <w:pPr>
        <w:pStyle w:val="11NOIDUNG"/>
        <w:spacing w:before="60"/>
        <w:rPr>
          <w:lang w:val="vi-VN"/>
        </w:rPr>
      </w:pPr>
      <w:r w:rsidRPr="00B44E41">
        <w:rPr>
          <w:lang w:val="vi-VN"/>
        </w:rPr>
        <w:t>Theo “Báo cáo môi trường tỉnh 2014 chuyên đề Chất thải rắn sinh hoạt“ cho thấy mức độ phát sinh chất thải rắn sinh hoạt bình quân ở tỉnh Quảng Bình là 0,</w:t>
      </w:r>
      <w:r w:rsidR="00154A30">
        <w:rPr>
          <w:lang w:val="en-US"/>
        </w:rPr>
        <w:t>9</w:t>
      </w:r>
      <w:r w:rsidRPr="00B44E41">
        <w:rPr>
          <w:lang w:val="vi-VN"/>
        </w:rPr>
        <w:t xml:space="preserve">kg/người/ngày. Với số lượng </w:t>
      </w:r>
      <w:r w:rsidR="00154A30">
        <w:rPr>
          <w:lang w:val="en-US"/>
        </w:rPr>
        <w:t>cán bộ</w:t>
      </w:r>
      <w:r w:rsidRPr="00B44E41">
        <w:rPr>
          <w:lang w:val="vi-VN"/>
        </w:rPr>
        <w:t xml:space="preserve"> </w:t>
      </w:r>
      <w:r w:rsidR="00154A30">
        <w:t>1</w:t>
      </w:r>
      <w:r>
        <w:t>0</w:t>
      </w:r>
      <w:r w:rsidRPr="00B44E41">
        <w:rPr>
          <w:lang w:val="vi-VN"/>
        </w:rPr>
        <w:t xml:space="preserve"> người trong giai đoạn hoạt động. Lượng chất thải rắn sinh hoạt phát sinh trong ngày khoảng: 0,</w:t>
      </w:r>
      <w:r w:rsidR="00154A30">
        <w:t>9</w:t>
      </w:r>
      <w:r w:rsidRPr="00B44E41">
        <w:rPr>
          <w:lang w:val="vi-VN"/>
        </w:rPr>
        <w:t xml:space="preserve">kg/người x </w:t>
      </w:r>
      <w:r w:rsidR="00154A30">
        <w:t>1</w:t>
      </w:r>
      <w:r>
        <w:t>0</w:t>
      </w:r>
      <w:r w:rsidRPr="00B44E41">
        <w:rPr>
          <w:lang w:val="vi-VN"/>
        </w:rPr>
        <w:t xml:space="preserve"> người = </w:t>
      </w:r>
      <w:r w:rsidR="00154A30">
        <w:t>9</w:t>
      </w:r>
      <w:r>
        <w:t>,0</w:t>
      </w:r>
      <w:r w:rsidRPr="00B44E41">
        <w:rPr>
          <w:lang w:val="vi-VN"/>
        </w:rPr>
        <w:t>kg/ngày.</w:t>
      </w:r>
    </w:p>
    <w:p w:rsidR="00E5333E" w:rsidRPr="00370375" w:rsidRDefault="00E5333E" w:rsidP="0077475B">
      <w:pPr>
        <w:pStyle w:val="11NOIDUNG"/>
        <w:spacing w:before="60"/>
      </w:pPr>
      <w:r w:rsidRPr="00370375">
        <w:rPr>
          <w:i/>
        </w:rPr>
        <w:t>- Đối với chất thải nguy hại:</w:t>
      </w:r>
      <w:r w:rsidRPr="00370375">
        <w:t xml:space="preserve"> Chất thải nguy hại </w:t>
      </w:r>
      <w:r>
        <w:t xml:space="preserve">từ hoạt động của </w:t>
      </w:r>
      <w:r w:rsidR="001B6FA3">
        <w:rPr>
          <w:lang w:val="en-US"/>
        </w:rPr>
        <w:t>nhà tránh lũ</w:t>
      </w:r>
      <w:r w:rsidR="00154A30">
        <w:t xml:space="preserve"> </w:t>
      </w:r>
      <w:r w:rsidRPr="00370375">
        <w:t>chủ yếu là pin, bóng đèn huỳnh quang hỏng. Khối lượng CTNH trung bình ngày dự báo rất ít theo thực tế hoạt động vì bóng huỳnh quang có tuổi thọ trung bình theo mức độ sử dụng ít nhất là 3 năm. Hơn nữa, xu thế sử dụng bóng đèn led đang ngày càng phổ biến, mà tuổi thọ bóng đèn led ít nhất là 5 năm. Tuy khả năng phát sinh và khối lượng phát sinh ít nhưng các chất thải này mang nhiều đặc tính nguy hại như dễ cháy, ăn mòn, gây nổ,… hoặc tương tác với các chất khác hình thành chất nguy hại gây ảnh hưởng đến môi trường và sức khỏe con người nên cần được thu gom và xử lý đúng quy định.</w:t>
      </w:r>
    </w:p>
    <w:p w:rsidR="00E5333E" w:rsidRPr="00370375" w:rsidRDefault="00E5333E" w:rsidP="0077475B">
      <w:pPr>
        <w:pStyle w:val="ACAP3"/>
        <w:spacing w:before="60"/>
      </w:pPr>
      <w:bookmarkStart w:id="270" w:name="_Toc107480755"/>
      <w:r w:rsidRPr="00370375">
        <w:t>2.2.5. Tác động đến kinh tế - xã hội</w:t>
      </w:r>
      <w:bookmarkEnd w:id="270"/>
    </w:p>
    <w:p w:rsidR="00E5333E" w:rsidRPr="00370375" w:rsidRDefault="00E5333E" w:rsidP="0077475B">
      <w:pPr>
        <w:pStyle w:val="11NOIDUNG"/>
        <w:spacing w:before="60"/>
        <w:rPr>
          <w:b/>
          <w:lang w:val="it-IT"/>
        </w:rPr>
      </w:pPr>
      <w:r w:rsidRPr="00370375">
        <w:rPr>
          <w:b/>
          <w:lang w:val="it-IT"/>
        </w:rPr>
        <w:t>* Tác động tiêu cực</w:t>
      </w:r>
    </w:p>
    <w:p w:rsidR="00E5333E" w:rsidRPr="00184E03" w:rsidRDefault="00E5333E" w:rsidP="0077475B">
      <w:pPr>
        <w:pStyle w:val="11NOIDUNG"/>
        <w:spacing w:before="60"/>
        <w:rPr>
          <w:lang w:val="it-IT"/>
        </w:rPr>
      </w:pPr>
      <w:r w:rsidRPr="00184E03">
        <w:rPr>
          <w:lang w:val="it-IT"/>
        </w:rPr>
        <w:t>Tác động tiêu cực trong hoạt động củ</w:t>
      </w:r>
      <w:r>
        <w:rPr>
          <w:lang w:val="it-IT"/>
        </w:rPr>
        <w:t xml:space="preserve">a </w:t>
      </w:r>
      <w:r w:rsidR="001B6FA3">
        <w:rPr>
          <w:lang w:val="en-US"/>
        </w:rPr>
        <w:t>nhà tránh lũ</w:t>
      </w:r>
      <w:r w:rsidR="00154A30">
        <w:t xml:space="preserve"> </w:t>
      </w:r>
      <w:r w:rsidRPr="00184E03">
        <w:rPr>
          <w:lang w:val="it-IT"/>
        </w:rPr>
        <w:t xml:space="preserve">chỉ xảy ra khi không thực hiện tốt việc quản lý như: </w:t>
      </w:r>
    </w:p>
    <w:p w:rsidR="00E5333E" w:rsidRPr="00184E03" w:rsidRDefault="00E5333E" w:rsidP="0077475B">
      <w:pPr>
        <w:pStyle w:val="11NOIDUNG"/>
        <w:spacing w:before="60"/>
        <w:rPr>
          <w:lang w:val="it-IT"/>
        </w:rPr>
      </w:pPr>
      <w:r w:rsidRPr="00184E03">
        <w:rPr>
          <w:lang w:val="it-IT"/>
        </w:rPr>
        <w:t>+ Các vấn đề liên quan về bảo vệ môi trường, làm mất trật tự an ninh xã hội, mỹ quan khu vực.</w:t>
      </w:r>
    </w:p>
    <w:p w:rsidR="00E5333E" w:rsidRDefault="00E5333E" w:rsidP="0077475B">
      <w:pPr>
        <w:pStyle w:val="11NOIDUNG"/>
        <w:spacing w:before="60"/>
        <w:rPr>
          <w:lang w:val="it-IT"/>
        </w:rPr>
      </w:pPr>
      <w:r w:rsidRPr="00184E03">
        <w:rPr>
          <w:lang w:val="it-IT"/>
        </w:rPr>
        <w:t>+ Không thực hiện tốt các chương trình quản lý tiết kiệm điện, năng lượng gây lãng phí nguồn tài nguyên quốc gia và chi phí của nhà đầu tư.</w:t>
      </w:r>
    </w:p>
    <w:p w:rsidR="00847CF0" w:rsidRPr="004E0557" w:rsidRDefault="00847CF0" w:rsidP="00154A30">
      <w:pPr>
        <w:pStyle w:val="11NOIDUNG"/>
        <w:spacing w:before="60"/>
        <w:rPr>
          <w:b/>
          <w:bCs/>
          <w:szCs w:val="26"/>
          <w:lang w:val="vi-VN"/>
        </w:rPr>
      </w:pPr>
      <w:r w:rsidRPr="004E0557">
        <w:rPr>
          <w:b/>
          <w:bCs/>
          <w:szCs w:val="26"/>
          <w:lang w:val="pt-BR"/>
        </w:rPr>
        <w:t>2</w:t>
      </w:r>
      <w:r w:rsidRPr="004E0557">
        <w:rPr>
          <w:b/>
          <w:bCs/>
          <w:szCs w:val="26"/>
          <w:lang w:val="vi-VN"/>
        </w:rPr>
        <w:t>.</w:t>
      </w:r>
      <w:r w:rsidRPr="004E0557">
        <w:rPr>
          <w:b/>
          <w:bCs/>
          <w:szCs w:val="26"/>
          <w:lang w:val="pt-BR"/>
        </w:rPr>
        <w:t>3</w:t>
      </w:r>
      <w:r w:rsidRPr="004E0557">
        <w:rPr>
          <w:b/>
          <w:bCs/>
          <w:szCs w:val="26"/>
          <w:lang w:val="vi-VN"/>
        </w:rPr>
        <w:t xml:space="preserve">. </w:t>
      </w:r>
      <w:r w:rsidRPr="004E0557">
        <w:rPr>
          <w:b/>
          <w:iCs/>
          <w:szCs w:val="26"/>
          <w:lang w:val="vi-VN"/>
        </w:rPr>
        <w:t>Tác động do các rủi ro và các sự cố môi trường</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847CF0" w:rsidRPr="004E0557" w:rsidRDefault="00847CF0" w:rsidP="0077475B">
      <w:pPr>
        <w:keepNext/>
        <w:spacing w:before="60"/>
        <w:jc w:val="both"/>
        <w:outlineLvl w:val="2"/>
        <w:rPr>
          <w:rFonts w:ascii="Times New Roman" w:hAnsi="Times New Roman"/>
          <w:b/>
          <w:bCs/>
          <w:i/>
          <w:lang w:val="vi-VN"/>
        </w:rPr>
      </w:pPr>
      <w:bookmarkStart w:id="271" w:name="0.1__Toc240960319"/>
      <w:bookmarkStart w:id="272" w:name="0.1__Toc222019051"/>
      <w:bookmarkStart w:id="273" w:name="0.1__Toc228696877"/>
      <w:bookmarkStart w:id="274" w:name="0.1__Toc232922572"/>
      <w:bookmarkStart w:id="275" w:name="0.1__Toc240960320"/>
      <w:bookmarkStart w:id="276" w:name="_Toc320867786"/>
      <w:bookmarkStart w:id="277" w:name="_Toc321986805"/>
      <w:bookmarkStart w:id="278" w:name="_Toc321987138"/>
      <w:bookmarkStart w:id="279" w:name="_Toc321987304"/>
      <w:bookmarkStart w:id="280" w:name="_Toc321987471"/>
      <w:bookmarkStart w:id="281" w:name="_Toc321987638"/>
      <w:bookmarkStart w:id="282" w:name="_Toc322526209"/>
      <w:bookmarkStart w:id="283" w:name="_Toc324322835"/>
      <w:bookmarkStart w:id="284" w:name="_Toc326742406"/>
      <w:bookmarkStart w:id="285" w:name="_Toc326916996"/>
      <w:bookmarkStart w:id="286" w:name="_Toc327271784"/>
      <w:bookmarkStart w:id="287" w:name="_Toc329028891"/>
      <w:bookmarkStart w:id="288" w:name="_Toc333306261"/>
      <w:bookmarkStart w:id="289" w:name="_Toc333926538"/>
      <w:bookmarkStart w:id="290" w:name="_Toc346631040"/>
      <w:bookmarkStart w:id="291" w:name="_Toc351058690"/>
      <w:bookmarkStart w:id="292" w:name="_Toc361637705"/>
      <w:bookmarkStart w:id="293" w:name="_Toc452990166"/>
      <w:bookmarkEnd w:id="265"/>
      <w:bookmarkEnd w:id="266"/>
      <w:bookmarkEnd w:id="271"/>
      <w:bookmarkEnd w:id="272"/>
      <w:bookmarkEnd w:id="273"/>
      <w:bookmarkEnd w:id="274"/>
      <w:bookmarkEnd w:id="275"/>
      <w:r w:rsidRPr="004E0557">
        <w:rPr>
          <w:rFonts w:ascii="Times New Roman" w:hAnsi="Times New Roman"/>
          <w:b/>
          <w:bCs/>
          <w:i/>
          <w:lang w:val="vi-VN"/>
        </w:rPr>
        <w:t xml:space="preserve">2.3.1. Các rủi ro, sự cố trong giai đoạn </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4E0557">
        <w:rPr>
          <w:rFonts w:ascii="Times New Roman" w:hAnsi="Times New Roman"/>
          <w:b/>
          <w:bCs/>
          <w:i/>
          <w:lang w:val="vi-VN"/>
        </w:rPr>
        <w:t>chuẩn bị</w:t>
      </w:r>
      <w:bookmarkEnd w:id="293"/>
    </w:p>
    <w:p w:rsidR="00847CF0" w:rsidRPr="004E0557" w:rsidRDefault="00847CF0" w:rsidP="0077475B">
      <w:pPr>
        <w:spacing w:before="60"/>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77475B">
      <w:pPr>
        <w:spacing w:before="60"/>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77475B">
      <w:pPr>
        <w:spacing w:before="60"/>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77475B">
      <w:pPr>
        <w:spacing w:before="60"/>
        <w:ind w:firstLine="567"/>
        <w:jc w:val="both"/>
        <w:rPr>
          <w:rFonts w:ascii="Times New Roman" w:hAnsi="Times New Roman"/>
          <w:bCs/>
          <w:iCs/>
          <w:lang w:val="vi-VN"/>
        </w:rPr>
      </w:pPr>
      <w:r w:rsidRPr="004E0557">
        <w:rPr>
          <w:rFonts w:ascii="Times New Roman" w:hAnsi="Times New Roman"/>
          <w:bCs/>
          <w:iCs/>
          <w:lang w:val="vi-VN"/>
        </w:rPr>
        <w:t xml:space="preserve">Hiện nay do hậu quả của chiến tranh để lại một lượng lớn bom, mìn chưa nổ đang bị chôn vùi trong đất. Vì vậy, nếu không tiến hành rà phá bom, mìn trước khi </w:t>
      </w:r>
      <w:r w:rsidRPr="004E0557">
        <w:rPr>
          <w:rFonts w:ascii="Times New Roman" w:hAnsi="Times New Roman"/>
          <w:bCs/>
          <w:iCs/>
          <w:lang w:val="vi-VN"/>
        </w:rPr>
        <w:lastRenderedPageBreak/>
        <w:t>thi công các hạng mục thì nguy cơ tai nạn do bom mìn và vật liệu nổ gây ra là rất lớn;</w:t>
      </w:r>
    </w:p>
    <w:p w:rsidR="00847CF0" w:rsidRPr="004E0557" w:rsidRDefault="00847CF0" w:rsidP="0077475B">
      <w:pPr>
        <w:spacing w:before="60"/>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77475B">
      <w:pPr>
        <w:spacing w:before="60"/>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74065C">
        <w:rPr>
          <w:rFonts w:ascii="Times New Roman" w:hAnsi="Times New Roman"/>
          <w:lang w:val="pt-BR"/>
        </w:rPr>
        <w:t>Tỉnh lộ 564</w:t>
      </w:r>
      <w:r w:rsidR="000E0E2E">
        <w:rPr>
          <w:rFonts w:ascii="Times New Roman" w:hAnsi="Times New Roman"/>
          <w:lang w:val="pt-BR"/>
        </w:rPr>
        <w:t xml:space="preserve"> </w:t>
      </w:r>
      <w:r w:rsidR="00036A1B"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77475B">
      <w:pPr>
        <w:spacing w:before="60"/>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77475B">
      <w:pPr>
        <w:widowControl w:val="0"/>
        <w:spacing w:before="6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77475B">
      <w:pPr>
        <w:spacing w:before="60"/>
        <w:ind w:firstLine="567"/>
        <w:rPr>
          <w:rFonts w:ascii="Times New Roman" w:hAnsi="Times New Roman"/>
          <w:i/>
        </w:rPr>
      </w:pPr>
      <w:r w:rsidRPr="004E0557">
        <w:rPr>
          <w:rFonts w:ascii="Times New Roman" w:hAnsi="Times New Roman"/>
          <w:i/>
        </w:rPr>
        <w:t>(5). Sự cố cháy nổ:</w:t>
      </w:r>
    </w:p>
    <w:p w:rsidR="00847CF0" w:rsidRPr="004E0557" w:rsidRDefault="00847CF0" w:rsidP="0077475B">
      <w:pPr>
        <w:spacing w:before="60"/>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4E0557" w:rsidRDefault="00847CF0" w:rsidP="0077475B">
      <w:pPr>
        <w:spacing w:before="60"/>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77475B">
      <w:pPr>
        <w:spacing w:before="60"/>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4E0557" w:rsidRDefault="00360621" w:rsidP="002B149F">
      <w:pPr>
        <w:rPr>
          <w:rFonts w:ascii="Times New Roman" w:hAnsi="Times New Roman"/>
          <w:b/>
          <w:kern w:val="36"/>
        </w:rPr>
      </w:pPr>
      <w:bookmarkStart w:id="294" w:name="_Toc452990170"/>
      <w:bookmarkStart w:id="295" w:name="_Toc399315946"/>
      <w:bookmarkStart w:id="296" w:name="_Toc398944318"/>
      <w:bookmarkStart w:id="297" w:name="_Toc398944097"/>
      <w:bookmarkStart w:id="298" w:name="_Toc398943638"/>
      <w:bookmarkStart w:id="299" w:name="_Toc398626009"/>
      <w:bookmarkStart w:id="300" w:name="_Toc398248070"/>
      <w:bookmarkStart w:id="301" w:name="_Toc397777987"/>
      <w:bookmarkStart w:id="302" w:name="_Toc351058694"/>
      <w:bookmarkStart w:id="303" w:name="_Toc346631045"/>
      <w:bookmarkStart w:id="304" w:name="_Toc333926543"/>
      <w:bookmarkStart w:id="305" w:name="_Toc333306266"/>
      <w:bookmarkStart w:id="306" w:name="_Toc329028897"/>
      <w:bookmarkStart w:id="307" w:name="_Toc327271790"/>
      <w:bookmarkStart w:id="308" w:name="_Toc326917002"/>
      <w:bookmarkStart w:id="309" w:name="_Toc326742411"/>
      <w:bookmarkStart w:id="310" w:name="_Toc324322840"/>
      <w:bookmarkStart w:id="311" w:name="_Toc322526214"/>
      <w:bookmarkStart w:id="312" w:name="_Toc321987643"/>
      <w:bookmarkStart w:id="313" w:name="_Toc321987476"/>
      <w:bookmarkStart w:id="314" w:name="_Toc321987309"/>
      <w:bookmarkStart w:id="315" w:name="_Toc321987143"/>
      <w:bookmarkStart w:id="316" w:name="_Toc321986810"/>
      <w:bookmarkStart w:id="317" w:name="_Toc320867791"/>
      <w:bookmarkStart w:id="318" w:name="_Toc298163359"/>
      <w:r w:rsidRPr="004E0557">
        <w:rPr>
          <w:bCs/>
          <w:kern w:val="36"/>
        </w:rPr>
        <w:lastRenderedPageBreak/>
        <w:br w:type="page"/>
      </w:r>
    </w:p>
    <w:p w:rsidR="002742B1" w:rsidRPr="004E0557" w:rsidRDefault="002742B1" w:rsidP="000E0E2E">
      <w:pPr>
        <w:pStyle w:val="Heading1"/>
        <w:spacing w:before="120" w:beforeAutospacing="0" w:after="0" w:afterAutospacing="0"/>
        <w:jc w:val="center"/>
        <w:rPr>
          <w:kern w:val="36"/>
          <w:sz w:val="28"/>
          <w:szCs w:val="28"/>
        </w:rPr>
      </w:pPr>
      <w:r w:rsidRPr="004E0557">
        <w:rPr>
          <w:bCs w:val="0"/>
          <w:kern w:val="36"/>
          <w:sz w:val="28"/>
          <w:szCs w:val="28"/>
        </w:rPr>
        <w:lastRenderedPageBreak/>
        <w:t xml:space="preserve">PHẦN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4E0557">
        <w:rPr>
          <w:bCs w:val="0"/>
          <w:kern w:val="36"/>
          <w:sz w:val="28"/>
          <w:szCs w:val="28"/>
        </w:rPr>
        <w:t>3</w:t>
      </w:r>
    </w:p>
    <w:p w:rsidR="002742B1" w:rsidRPr="004E0557" w:rsidRDefault="002742B1" w:rsidP="000E0E2E">
      <w:pPr>
        <w:pStyle w:val="Heading1"/>
        <w:spacing w:before="120" w:beforeAutospacing="0" w:after="0" w:afterAutospacing="0"/>
        <w:jc w:val="center"/>
        <w:rPr>
          <w:bCs w:val="0"/>
          <w:kern w:val="36"/>
          <w:sz w:val="28"/>
          <w:szCs w:val="28"/>
        </w:rPr>
      </w:pPr>
      <w:bookmarkStart w:id="319" w:name="0.1__Toc238547348"/>
      <w:bookmarkStart w:id="320" w:name="0.1__Toc240960322"/>
      <w:bookmarkStart w:id="321" w:name="_Toc280181969"/>
      <w:bookmarkStart w:id="322" w:name="_Toc294727454"/>
      <w:bookmarkStart w:id="323" w:name="_Toc298163360"/>
      <w:bookmarkStart w:id="324" w:name="_Toc320867792"/>
      <w:bookmarkStart w:id="325" w:name="_Toc321986811"/>
      <w:bookmarkStart w:id="326" w:name="_Toc321987144"/>
      <w:bookmarkStart w:id="327" w:name="_Toc321987310"/>
      <w:bookmarkStart w:id="328" w:name="_Toc321987477"/>
      <w:bookmarkStart w:id="329" w:name="_Toc321987644"/>
      <w:bookmarkStart w:id="330" w:name="_Toc322526215"/>
      <w:bookmarkStart w:id="331" w:name="_Toc324322841"/>
      <w:bookmarkStart w:id="332" w:name="_Toc326742412"/>
      <w:bookmarkStart w:id="333" w:name="_Toc326917003"/>
      <w:bookmarkStart w:id="334" w:name="_Toc327271791"/>
      <w:bookmarkStart w:id="335" w:name="_Toc329028898"/>
      <w:bookmarkStart w:id="336" w:name="_Toc333306267"/>
      <w:bookmarkStart w:id="337" w:name="_Toc333926544"/>
      <w:bookmarkStart w:id="338" w:name="_Toc346631046"/>
      <w:bookmarkStart w:id="339" w:name="_Toc351058695"/>
      <w:bookmarkStart w:id="340" w:name="_Toc387778710"/>
      <w:bookmarkStart w:id="341" w:name="_Toc397777988"/>
      <w:bookmarkStart w:id="342" w:name="_Toc398248071"/>
      <w:bookmarkStart w:id="343" w:name="_Toc398626010"/>
      <w:bookmarkStart w:id="344" w:name="_Toc398943639"/>
      <w:bookmarkStart w:id="345" w:name="_Toc398944098"/>
      <w:bookmarkStart w:id="346" w:name="_Toc398944319"/>
      <w:bookmarkStart w:id="347" w:name="_Toc399315947"/>
      <w:bookmarkStart w:id="348" w:name="_Toc425315749"/>
      <w:bookmarkStart w:id="349" w:name="_Toc452990171"/>
      <w:bookmarkEnd w:id="319"/>
      <w:bookmarkEnd w:id="320"/>
      <w:r w:rsidRPr="004E0557">
        <w:rPr>
          <w:bCs w:val="0"/>
          <w:kern w:val="36"/>
          <w:sz w:val="28"/>
          <w:szCs w:val="28"/>
        </w:rPr>
        <w:t>BIỆN PHÁP PHÒNG NGỪA, GIẢM THIỂU TÁC ĐỘNG TIÊU CỰC</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9D07F4" w:rsidRPr="004E0557" w:rsidRDefault="002742B1" w:rsidP="000E0E2E">
      <w:pPr>
        <w:pStyle w:val="Heading1"/>
        <w:spacing w:before="120" w:beforeAutospacing="0" w:after="0" w:afterAutospacing="0"/>
        <w:jc w:val="center"/>
        <w:rPr>
          <w:bCs w:val="0"/>
          <w:kern w:val="36"/>
          <w:sz w:val="28"/>
          <w:szCs w:val="28"/>
        </w:rPr>
      </w:pPr>
      <w:bookmarkStart w:id="350" w:name="_Toc452990172"/>
      <w:bookmarkStart w:id="351" w:name="_Toc425315750"/>
      <w:r w:rsidRPr="004E0557">
        <w:rPr>
          <w:bCs w:val="0"/>
          <w:kern w:val="36"/>
          <w:sz w:val="28"/>
          <w:szCs w:val="28"/>
        </w:rPr>
        <w:t>VÀ PHÒNG NGỪA, ỨNG PHÓ RỦI RO, SỰ CỐ CỦA DỰ ÁN</w:t>
      </w:r>
      <w:bookmarkEnd w:id="350"/>
      <w:bookmarkEnd w:id="351"/>
    </w:p>
    <w:p w:rsidR="00610A64" w:rsidRPr="004E0557" w:rsidRDefault="00610A64" w:rsidP="000E0E2E">
      <w:pPr>
        <w:keepNext/>
        <w:spacing w:before="120"/>
        <w:jc w:val="both"/>
        <w:outlineLvl w:val="1"/>
        <w:rPr>
          <w:rFonts w:ascii="Times New Roman" w:hAnsi="Times New Roman"/>
          <w:b/>
          <w:bCs/>
        </w:rPr>
      </w:pPr>
      <w:bookmarkStart w:id="352" w:name="_Toc320867793"/>
      <w:bookmarkStart w:id="353" w:name="_Toc321986812"/>
      <w:bookmarkStart w:id="354" w:name="_Toc321987145"/>
      <w:bookmarkStart w:id="355" w:name="_Toc321987311"/>
      <w:bookmarkStart w:id="356" w:name="_Toc321987478"/>
      <w:bookmarkStart w:id="357" w:name="_Toc321987645"/>
      <w:bookmarkStart w:id="358" w:name="_Toc322526216"/>
      <w:bookmarkStart w:id="359" w:name="_Toc324322842"/>
      <w:bookmarkStart w:id="360" w:name="_Toc326742413"/>
      <w:bookmarkStart w:id="361" w:name="_Toc326917004"/>
      <w:bookmarkStart w:id="362" w:name="_Toc327271792"/>
      <w:bookmarkStart w:id="363" w:name="_Toc329028899"/>
      <w:bookmarkStart w:id="364" w:name="_Toc333306268"/>
      <w:bookmarkStart w:id="365" w:name="_Toc333926545"/>
      <w:bookmarkStart w:id="366" w:name="_Toc346631047"/>
      <w:bookmarkStart w:id="367" w:name="_Toc351058696"/>
      <w:bookmarkStart w:id="368" w:name="_Toc397777989"/>
      <w:bookmarkStart w:id="369" w:name="_Toc398248072"/>
      <w:bookmarkStart w:id="370" w:name="_Toc398626011"/>
      <w:bookmarkStart w:id="371" w:name="_Toc398943640"/>
      <w:bookmarkStart w:id="372" w:name="_Toc398944099"/>
      <w:bookmarkStart w:id="373" w:name="_Toc398944320"/>
      <w:bookmarkStart w:id="374" w:name="_Toc399315948"/>
      <w:bookmarkStart w:id="375" w:name="_Toc452990183"/>
      <w:r w:rsidRPr="004E0557">
        <w:rPr>
          <w:rFonts w:ascii="Times New Roman" w:hAnsi="Times New Roman"/>
          <w:b/>
          <w:bCs/>
        </w:rPr>
        <w:t xml:space="preserve">3.1. Các biện pháp giảm thiểu trong giai đoạn </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E0557">
        <w:rPr>
          <w:rFonts w:ascii="Times New Roman" w:hAnsi="Times New Roman"/>
          <w:b/>
          <w:bCs/>
        </w:rPr>
        <w:t>thi công xây dựng Dự án</w:t>
      </w:r>
      <w:bookmarkEnd w:id="375"/>
    </w:p>
    <w:p w:rsidR="00610A64" w:rsidRPr="004E0557" w:rsidRDefault="00610A64" w:rsidP="000E0E2E">
      <w:pPr>
        <w:pStyle w:val="BodyText"/>
        <w:spacing w:before="120" w:after="0" w:line="240" w:lineRule="auto"/>
        <w:ind w:firstLine="539"/>
        <w:rPr>
          <w:rFonts w:ascii="Times New Roman" w:hAnsi="Times New Roman" w:cs="Times New Roman"/>
          <w:b/>
          <w:bCs/>
          <w:i/>
          <w:sz w:val="28"/>
          <w:szCs w:val="28"/>
          <w:lang w:val="af-ZA"/>
        </w:rPr>
      </w:pPr>
      <w:bookmarkStart w:id="376" w:name="_Toc320867794"/>
      <w:bookmarkStart w:id="377" w:name="_Toc321986813"/>
      <w:bookmarkStart w:id="378" w:name="_Toc321987146"/>
      <w:bookmarkStart w:id="379" w:name="_Toc321987312"/>
      <w:bookmarkStart w:id="380" w:name="_Toc321987479"/>
      <w:bookmarkStart w:id="381" w:name="_Toc321987646"/>
      <w:bookmarkStart w:id="382" w:name="_Toc322526217"/>
      <w:bookmarkStart w:id="383" w:name="_Toc324322843"/>
      <w:bookmarkStart w:id="384" w:name="_Toc326742414"/>
      <w:bookmarkStart w:id="385" w:name="_Toc326917005"/>
      <w:bookmarkStart w:id="386" w:name="_Toc327271793"/>
      <w:bookmarkStart w:id="387" w:name="_Toc329028900"/>
      <w:bookmarkStart w:id="388" w:name="_Toc333306269"/>
      <w:bookmarkStart w:id="389" w:name="_Toc333926546"/>
      <w:bookmarkStart w:id="390" w:name="_Toc346631048"/>
      <w:bookmarkStart w:id="391" w:name="_Toc351058697"/>
      <w:bookmarkStart w:id="392" w:name="_Toc397777990"/>
      <w:bookmarkStart w:id="393" w:name="_Toc398248073"/>
      <w:bookmarkStart w:id="394" w:name="_Toc398626012"/>
      <w:bookmarkStart w:id="395" w:name="_Toc398943641"/>
      <w:bookmarkStart w:id="396" w:name="_Toc398944100"/>
      <w:bookmarkStart w:id="397" w:name="_Toc398944321"/>
      <w:bookmarkStart w:id="398" w:name="_Toc399315949"/>
      <w:r w:rsidRPr="004E0557">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0E0E2E">
      <w:pPr>
        <w:pStyle w:val="Heading3"/>
        <w:spacing w:before="120" w:beforeAutospacing="0" w:after="0" w:afterAutospacing="0"/>
        <w:rPr>
          <w:b w:val="0"/>
          <w:bCs w:val="0"/>
          <w:i/>
          <w:sz w:val="28"/>
          <w:szCs w:val="28"/>
          <w:lang w:val="af-ZA"/>
        </w:rPr>
      </w:pPr>
      <w:bookmarkStart w:id="399" w:name="_Toc452990184"/>
      <w:r w:rsidRPr="004E0557">
        <w:rPr>
          <w:b w:val="0"/>
          <w:bCs w:val="0"/>
          <w:i/>
          <w:sz w:val="28"/>
          <w:szCs w:val="28"/>
          <w:lang w:val="af-ZA"/>
        </w:rPr>
        <w:t>3.1.1. Biện pháp giảm thiểu nguồn gây tác động liên quan đến chất thải</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610A64" w:rsidRPr="004E0557" w:rsidRDefault="00E007CB" w:rsidP="000E0E2E">
      <w:pPr>
        <w:keepNext/>
        <w:spacing w:before="120"/>
        <w:jc w:val="both"/>
        <w:outlineLvl w:val="1"/>
        <w:rPr>
          <w:rFonts w:ascii="Times New Roman" w:hAnsi="Times New Roman"/>
          <w:i/>
          <w:lang w:val="af-ZA"/>
        </w:rPr>
      </w:pPr>
      <w:bookmarkStart w:id="400" w:name="_Toc320867795"/>
      <w:bookmarkStart w:id="401" w:name="_Toc321986814"/>
      <w:bookmarkStart w:id="402" w:name="_Toc321987147"/>
      <w:bookmarkStart w:id="403" w:name="_Toc321987313"/>
      <w:bookmarkStart w:id="404" w:name="_Toc321987480"/>
      <w:bookmarkStart w:id="405" w:name="_Toc321987647"/>
      <w:bookmarkStart w:id="406" w:name="_Toc322526218"/>
      <w:bookmarkStart w:id="407" w:name="_Toc324322844"/>
      <w:bookmarkStart w:id="408" w:name="_Toc326742415"/>
      <w:bookmarkStart w:id="409" w:name="_Toc326917006"/>
      <w:bookmarkStart w:id="410" w:name="_Toc327271794"/>
      <w:bookmarkStart w:id="411" w:name="_Toc329028901"/>
      <w:bookmarkStart w:id="412" w:name="_Toc333306270"/>
      <w:bookmarkStart w:id="413" w:name="_Toc333926547"/>
      <w:bookmarkStart w:id="414" w:name="_Toc346631049"/>
      <w:bookmarkStart w:id="415" w:name="_Toc351058698"/>
      <w:bookmarkStart w:id="416" w:name="_Toc397777991"/>
      <w:bookmarkStart w:id="417" w:name="_Toc398248074"/>
      <w:bookmarkStart w:id="418" w:name="_Toc398626013"/>
      <w:bookmarkStart w:id="419" w:name="_Toc398943642"/>
      <w:bookmarkStart w:id="420" w:name="_Toc398944101"/>
      <w:bookmarkStart w:id="421" w:name="_Toc398944322"/>
      <w:bookmarkStart w:id="422" w:name="_Toc399315950"/>
      <w:bookmarkStart w:id="423"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00610A64" w:rsidRPr="004E0557">
        <w:rPr>
          <w:rFonts w:ascii="Times New Roman" w:hAnsi="Times New Roman"/>
          <w:i/>
          <w:lang w:val="af-ZA"/>
        </w:rPr>
        <w:t>do bụi, khí thải</w:t>
      </w:r>
      <w:bookmarkEnd w:id="416"/>
      <w:bookmarkEnd w:id="417"/>
      <w:bookmarkEnd w:id="418"/>
      <w:bookmarkEnd w:id="419"/>
      <w:bookmarkEnd w:id="420"/>
      <w:bookmarkEnd w:id="421"/>
      <w:bookmarkEnd w:id="422"/>
      <w:bookmarkEnd w:id="423"/>
    </w:p>
    <w:p w:rsidR="00610A64" w:rsidRPr="004E0557" w:rsidRDefault="00610A64" w:rsidP="000E0E2E">
      <w:pPr>
        <w:spacing w:before="120"/>
        <w:ind w:firstLine="562"/>
        <w:rPr>
          <w:rFonts w:ascii="Times New Roman" w:eastAsia="MS Mincho" w:hAnsi="Times New Roman"/>
          <w:b/>
          <w:u w:val="single"/>
          <w:lang w:val="vi-VN"/>
        </w:rPr>
      </w:pPr>
      <w:bookmarkStart w:id="424" w:name="_Toc320867797"/>
      <w:bookmarkStart w:id="425" w:name="_Toc321986816"/>
      <w:bookmarkStart w:id="426" w:name="_Toc321987149"/>
      <w:bookmarkStart w:id="427" w:name="_Toc321987315"/>
      <w:bookmarkStart w:id="428" w:name="_Toc321987482"/>
      <w:bookmarkStart w:id="429" w:name="_Toc321987649"/>
      <w:bookmarkStart w:id="430" w:name="_Toc322526220"/>
      <w:bookmarkStart w:id="431" w:name="_Toc324322846"/>
      <w:bookmarkStart w:id="432" w:name="_Toc326742417"/>
      <w:bookmarkStart w:id="433" w:name="_Toc326917008"/>
      <w:bookmarkStart w:id="434" w:name="_Toc327271796"/>
      <w:bookmarkStart w:id="435" w:name="_Toc329028903"/>
      <w:bookmarkStart w:id="436" w:name="_Toc333306272"/>
      <w:bookmarkStart w:id="437" w:name="_Toc333926549"/>
      <w:bookmarkStart w:id="438" w:name="_Toc346631051"/>
      <w:bookmarkStart w:id="439" w:name="_Toc351058699"/>
      <w:bookmarkStart w:id="440" w:name="_Toc358038399"/>
      <w:bookmarkStart w:id="441" w:name="_Toc361637714"/>
      <w:r w:rsidRPr="004E0557">
        <w:rPr>
          <w:rFonts w:ascii="Times New Roman" w:eastAsia="MS Mincho" w:hAnsi="Times New Roman"/>
          <w:u w:val="single"/>
          <w:lang w:val="vi-VN"/>
        </w:rPr>
        <w:t>(1). Giảm thiểu ô nhiễm bụi</w:t>
      </w:r>
    </w:p>
    <w:p w:rsidR="00610A64" w:rsidRPr="004E0557" w:rsidRDefault="00610A64" w:rsidP="000E0E2E">
      <w:pPr>
        <w:spacing w:before="100"/>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0E0E2E">
      <w:pPr>
        <w:spacing w:before="100"/>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0E0E2E">
      <w:pPr>
        <w:spacing w:before="100"/>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0E0E2E">
      <w:pPr>
        <w:spacing w:before="120"/>
        <w:ind w:firstLine="567"/>
        <w:jc w:val="both"/>
        <w:rPr>
          <w:rFonts w:ascii="Times New Roman" w:hAnsi="Times New Roman"/>
          <w:lang w:val="vi-VN" w:eastAsia="zh-CN"/>
        </w:rPr>
      </w:pPr>
      <w:r w:rsidRPr="004E0557">
        <w:rPr>
          <w:rFonts w:ascii="Times New Roman" w:hAnsi="Times New Roman"/>
          <w:lang w:val="vi-VN"/>
        </w:rPr>
        <w:lastRenderedPageBreak/>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0E0E2E">
      <w:pPr>
        <w:spacing w:before="120"/>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0E0E2E">
      <w:pPr>
        <w:spacing w:before="120"/>
        <w:ind w:firstLine="562"/>
        <w:jc w:val="both"/>
        <w:rPr>
          <w:rFonts w:ascii="Times New Roman" w:hAnsi="Times New Roman"/>
          <w:bCs/>
          <w:lang w:val="vi-VN"/>
        </w:rPr>
      </w:pPr>
      <w:r w:rsidRPr="004E0557">
        <w:rPr>
          <w:rFonts w:ascii="Times New Roman" w:hAnsi="Times New Roman"/>
          <w:bCs/>
          <w:lang w:val="vi-VN"/>
        </w:rPr>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0E0E2E">
      <w:pPr>
        <w:spacing w:before="120"/>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0E0E2E">
      <w:pPr>
        <w:keepNext/>
        <w:spacing w:before="100"/>
        <w:jc w:val="both"/>
        <w:outlineLvl w:val="1"/>
        <w:rPr>
          <w:rFonts w:ascii="Times New Roman" w:hAnsi="Times New Roman"/>
          <w:i/>
          <w:lang w:val="vi-VN"/>
        </w:rPr>
      </w:pPr>
      <w:bookmarkStart w:id="442" w:name="_Toc320867801"/>
      <w:bookmarkStart w:id="443" w:name="_Toc321986820"/>
      <w:bookmarkStart w:id="444" w:name="_Toc321987153"/>
      <w:bookmarkStart w:id="445" w:name="_Toc321987319"/>
      <w:bookmarkStart w:id="446" w:name="_Toc321987486"/>
      <w:bookmarkStart w:id="447" w:name="_Toc321987653"/>
      <w:bookmarkStart w:id="448" w:name="_Toc322526224"/>
      <w:bookmarkStart w:id="449" w:name="_Toc324322850"/>
      <w:bookmarkStart w:id="450" w:name="_Toc326742421"/>
      <w:bookmarkStart w:id="451" w:name="_Toc326917012"/>
      <w:bookmarkStart w:id="452" w:name="_Toc327271800"/>
      <w:bookmarkStart w:id="453" w:name="_Toc329028907"/>
      <w:bookmarkStart w:id="454" w:name="_Toc333306276"/>
      <w:bookmarkStart w:id="455" w:name="_Toc333926553"/>
      <w:bookmarkStart w:id="456" w:name="_Toc346631055"/>
      <w:bookmarkStart w:id="457" w:name="_Toc351058701"/>
      <w:bookmarkStart w:id="458" w:name="_Toc397777993"/>
      <w:bookmarkStart w:id="459" w:name="_Toc398248076"/>
      <w:bookmarkStart w:id="460" w:name="_Toc398626015"/>
      <w:bookmarkStart w:id="461" w:name="_Toc398943644"/>
      <w:bookmarkStart w:id="462" w:name="_Toc398944103"/>
      <w:bookmarkStart w:id="463" w:name="_Toc398944324"/>
      <w:bookmarkStart w:id="464" w:name="_Toc399315952"/>
      <w:bookmarkStart w:id="465" w:name="_Toc452990187"/>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00610A64" w:rsidRPr="004E0557">
        <w:rPr>
          <w:rFonts w:ascii="Times New Roman" w:hAnsi="Times New Roman"/>
          <w:i/>
          <w:lang w:val="vi-VN"/>
        </w:rPr>
        <w:t xml:space="preserve"> Giảm thiểu tác động do nước thải và nước mưa chảy tràn</w:t>
      </w:r>
      <w:bookmarkEnd w:id="465"/>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0E0E2E">
      <w:pPr>
        <w:pStyle w:val="Title"/>
        <w:spacing w:before="100"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0E0E2E">
      <w:pPr>
        <w:spacing w:before="100"/>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0E0E2E">
      <w:pPr>
        <w:spacing w:before="100"/>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0E0E2E">
      <w:pPr>
        <w:keepNext/>
        <w:spacing w:before="120"/>
        <w:jc w:val="both"/>
        <w:outlineLvl w:val="1"/>
        <w:rPr>
          <w:rFonts w:ascii="Times New Roman" w:hAnsi="Times New Roman"/>
          <w:i/>
          <w:lang w:val="af-ZA"/>
        </w:rPr>
      </w:pPr>
      <w:bookmarkStart w:id="466" w:name="_Toc320867798"/>
      <w:bookmarkStart w:id="467" w:name="_Toc321986817"/>
      <w:bookmarkStart w:id="468" w:name="_Toc321987150"/>
      <w:bookmarkStart w:id="469" w:name="_Toc321987316"/>
      <w:bookmarkStart w:id="470" w:name="_Toc321987483"/>
      <w:bookmarkStart w:id="471" w:name="_Toc321987650"/>
      <w:bookmarkStart w:id="472" w:name="_Toc322526221"/>
      <w:bookmarkStart w:id="473" w:name="_Toc324322847"/>
      <w:bookmarkStart w:id="474" w:name="_Toc326742418"/>
      <w:bookmarkStart w:id="475" w:name="_Toc326917009"/>
      <w:bookmarkStart w:id="476" w:name="_Toc327271797"/>
      <w:bookmarkStart w:id="477" w:name="_Toc329028904"/>
      <w:bookmarkStart w:id="478" w:name="_Toc333306273"/>
      <w:bookmarkStart w:id="479" w:name="_Toc333926550"/>
      <w:bookmarkStart w:id="480" w:name="_Toc346631052"/>
      <w:bookmarkStart w:id="481" w:name="_Toc351058700"/>
      <w:bookmarkStart w:id="482" w:name="_Toc397777992"/>
      <w:bookmarkStart w:id="483" w:name="_Toc398248075"/>
      <w:bookmarkStart w:id="484" w:name="_Toc398626014"/>
      <w:bookmarkStart w:id="485" w:name="_Toc398943643"/>
      <w:bookmarkStart w:id="486" w:name="_Toc398944102"/>
      <w:bookmarkStart w:id="487" w:name="_Toc398944323"/>
      <w:bookmarkStart w:id="488" w:name="_Toc399315951"/>
      <w:bookmarkStart w:id="489" w:name="_Toc452990188"/>
      <w:r w:rsidRPr="004E0557">
        <w:rPr>
          <w:rFonts w:ascii="Times New Roman" w:hAnsi="Times New Roman"/>
          <w:i/>
          <w:lang w:val="af-ZA"/>
        </w:rPr>
        <w:lastRenderedPageBreak/>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610A64" w:rsidRPr="004E0557">
        <w:rPr>
          <w:rFonts w:ascii="Times New Roman" w:hAnsi="Times New Roman"/>
          <w:i/>
          <w:lang w:val="af-ZA"/>
        </w:rPr>
        <w:t>Thu gom và xử lý chất thải rắn</w:t>
      </w:r>
      <w:bookmarkEnd w:id="489"/>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0E0E2E">
      <w:pPr>
        <w:spacing w:before="120"/>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Không đổ đất hữu cơ</w:t>
      </w:r>
      <w:r w:rsidR="0033266D">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0E0E2E">
      <w:pPr>
        <w:keepNext/>
        <w:spacing w:before="120"/>
        <w:jc w:val="both"/>
        <w:outlineLvl w:val="1"/>
        <w:rPr>
          <w:rFonts w:ascii="Times New Roman" w:hAnsi="Times New Roman"/>
          <w:i/>
          <w:lang w:val="pt-BR"/>
        </w:rPr>
      </w:pPr>
      <w:bookmarkStart w:id="490" w:name="_Toc397777994"/>
      <w:bookmarkStart w:id="491" w:name="_Toc398248077"/>
      <w:bookmarkStart w:id="492" w:name="_Toc398626016"/>
      <w:bookmarkStart w:id="493" w:name="_Toc398943645"/>
      <w:bookmarkStart w:id="494" w:name="_Toc398944104"/>
      <w:bookmarkStart w:id="495" w:name="_Toc398944325"/>
      <w:bookmarkStart w:id="496" w:name="_Toc399315953"/>
      <w:bookmarkStart w:id="497"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490"/>
      <w:bookmarkEnd w:id="491"/>
      <w:bookmarkEnd w:id="492"/>
      <w:bookmarkEnd w:id="493"/>
      <w:bookmarkEnd w:id="494"/>
      <w:bookmarkEnd w:id="495"/>
      <w:bookmarkEnd w:id="496"/>
      <w:bookmarkEnd w:id="497"/>
    </w:p>
    <w:p w:rsidR="00610A64" w:rsidRPr="004E0557" w:rsidRDefault="00610A64" w:rsidP="000E0E2E">
      <w:pPr>
        <w:spacing w:before="120"/>
        <w:ind w:firstLine="624"/>
        <w:jc w:val="both"/>
        <w:rPr>
          <w:rFonts w:ascii="Times New Roman" w:hAnsi="Times New Roman"/>
          <w:lang w:val="it-IT"/>
        </w:rPr>
      </w:pPr>
      <w:r w:rsidRPr="004E0557">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r w:rsidRPr="004E0557">
        <w:rPr>
          <w:rFonts w:ascii="Times New Roman" w:hAnsi="Times New Roman"/>
          <w:lang w:val="pt-BR"/>
        </w:rPr>
        <w:t>Định kỳ 3 tháng, Nhà thầu thi công</w:t>
      </w:r>
      <w:r w:rsidRPr="002504C0">
        <w:rPr>
          <w:rFonts w:ascii="Times New Roman" w:hAnsi="Times New Roman"/>
          <w:lang w:val="pt-BR"/>
        </w:rPr>
        <w:t xml:space="preserve"> sẽ hợp đồng với đơn vị có đủ chức năng vận chuyển </w:t>
      </w:r>
      <w:r w:rsidRPr="004E0557">
        <w:rPr>
          <w:rFonts w:ascii="Times New Roman" w:hAnsi="Times New Roman"/>
          <w:lang w:val="pt-BR"/>
        </w:rPr>
        <w:t>các thùng chất thải nguy hại</w:t>
      </w:r>
      <w:r w:rsidRPr="002504C0">
        <w:rPr>
          <w:rFonts w:ascii="Times New Roman" w:hAnsi="Times New Roman"/>
          <w:lang w:val="pt-BR"/>
        </w:rPr>
        <w:t xml:space="preserve"> đi xử lý</w:t>
      </w:r>
      <w:r w:rsidRPr="004E0557">
        <w:rPr>
          <w:rFonts w:ascii="Times New Roman" w:hAnsi="Times New Roman"/>
          <w:lang w:val="pt-BR"/>
        </w:rPr>
        <w:t xml:space="preserve">theo đúng các quy định của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p>
    <w:p w:rsidR="00610A64" w:rsidRPr="004E0557" w:rsidRDefault="00610A64" w:rsidP="000E0E2E">
      <w:pPr>
        <w:pStyle w:val="Style3"/>
        <w:spacing w:after="0" w:line="240" w:lineRule="auto"/>
        <w:rPr>
          <w:rFonts w:ascii="Times New Roman" w:hAnsi="Times New Roman" w:cs="Times New Roman"/>
          <w:sz w:val="28"/>
          <w:szCs w:val="28"/>
          <w:lang w:val="vi-VN"/>
        </w:rPr>
      </w:pPr>
      <w:r w:rsidRPr="004E0557">
        <w:rPr>
          <w:rFonts w:ascii="Times New Roman" w:hAnsi="Times New Roman" w:cs="Times New Roman"/>
          <w:sz w:val="28"/>
          <w:szCs w:val="28"/>
          <w:lang w:val="it-IT"/>
        </w:rPr>
        <w:t xml:space="preserve">- </w:t>
      </w:r>
      <w:r w:rsidRPr="004E0557">
        <w:rPr>
          <w:rFonts w:ascii="Times New Roman" w:hAnsi="Times New Roman" w:cs="Times New Roman"/>
          <w:sz w:val="28"/>
          <w:szCs w:val="28"/>
        </w:rPr>
        <w:t xml:space="preserve">Ở cơ sở sữa chửa xe, các gara ô tô trên địa bàn </w:t>
      </w:r>
      <w:r w:rsidR="00FA1DB2">
        <w:rPr>
          <w:rFonts w:ascii="Times New Roman" w:hAnsi="Times New Roman" w:cs="Times New Roman"/>
          <w:sz w:val="28"/>
          <w:szCs w:val="28"/>
        </w:rPr>
        <w:t>thị xã Ba Đồn</w:t>
      </w:r>
      <w:r w:rsidR="003853B5">
        <w:rPr>
          <w:rFonts w:ascii="Times New Roman" w:hAnsi="Times New Roman" w:cs="Times New Roman"/>
          <w:sz w:val="28"/>
          <w:szCs w:val="28"/>
        </w:rPr>
        <w:t xml:space="preserve"> và huyện Quảng Trạch</w:t>
      </w:r>
      <w:r w:rsidRPr="004E0557">
        <w:rPr>
          <w:rFonts w:ascii="Times New Roman" w:hAnsi="Times New Roman" w:cs="Times New Roman"/>
          <w:sz w:val="28"/>
          <w:szCs w:val="28"/>
        </w:rPr>
        <w:t>: Chủ dự án giám sát Nhà thầu thi công làm việc với các cơ sở này để nhờ lưu giữ CTNH phát sinh, đồng thời tiến hành đăng ký chủ nguồn thải theo đúng quy đ</w:t>
      </w:r>
      <w:r w:rsidRPr="002504C0">
        <w:rPr>
          <w:rFonts w:ascii="Times New Roman" w:hAnsi="Times New Roman" w:cs="Times New Roman"/>
          <w:sz w:val="28"/>
          <w:szCs w:val="28"/>
        </w:rPr>
        <w:t xml:space="preserve">ịnh trong </w:t>
      </w:r>
      <w:r w:rsidR="002504C0" w:rsidRPr="002504C0">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r w:rsidRPr="002504C0">
        <w:rPr>
          <w:rFonts w:ascii="Times New Roman" w:hAnsi="Times New Roman" w:cs="Times New Roman"/>
          <w:sz w:val="28"/>
          <w:szCs w:val="28"/>
        </w:rPr>
        <w:t>.</w:t>
      </w:r>
    </w:p>
    <w:p w:rsidR="00610A64" w:rsidRPr="004E0557" w:rsidRDefault="0023109E" w:rsidP="0077475B">
      <w:pPr>
        <w:pStyle w:val="Heading3"/>
        <w:spacing w:before="80" w:beforeAutospacing="0" w:after="0" w:afterAutospacing="0"/>
        <w:rPr>
          <w:b w:val="0"/>
          <w:bCs w:val="0"/>
          <w:i/>
          <w:sz w:val="28"/>
          <w:szCs w:val="28"/>
          <w:lang w:val="vi-VN"/>
        </w:rPr>
      </w:pPr>
      <w:bookmarkStart w:id="498" w:name="_Toc320867802"/>
      <w:bookmarkStart w:id="499" w:name="_Toc321986821"/>
      <w:bookmarkStart w:id="500" w:name="_Toc321987154"/>
      <w:bookmarkStart w:id="501" w:name="_Toc321987320"/>
      <w:bookmarkStart w:id="502" w:name="_Toc321987487"/>
      <w:bookmarkStart w:id="503" w:name="_Toc321987654"/>
      <w:bookmarkStart w:id="504" w:name="_Toc322526225"/>
      <w:bookmarkStart w:id="505" w:name="_Toc324322851"/>
      <w:bookmarkStart w:id="506" w:name="_Toc326742422"/>
      <w:bookmarkStart w:id="507" w:name="_Toc326917013"/>
      <w:bookmarkStart w:id="508" w:name="_Toc327271801"/>
      <w:bookmarkStart w:id="509" w:name="_Toc329028908"/>
      <w:bookmarkStart w:id="510" w:name="_Toc333306277"/>
      <w:bookmarkStart w:id="511" w:name="_Toc333926554"/>
      <w:bookmarkStart w:id="512" w:name="_Toc346631056"/>
      <w:bookmarkStart w:id="513" w:name="_Toc351058703"/>
      <w:bookmarkStart w:id="514" w:name="_Toc397777995"/>
      <w:bookmarkStart w:id="515" w:name="_Toc398248078"/>
      <w:bookmarkStart w:id="516" w:name="_Toc398626017"/>
      <w:bookmarkStart w:id="517" w:name="_Toc398943646"/>
      <w:bookmarkStart w:id="518" w:name="_Toc398944105"/>
      <w:bookmarkStart w:id="519" w:name="_Toc398944326"/>
      <w:bookmarkStart w:id="520" w:name="_Toc399315954"/>
      <w:bookmarkStart w:id="521" w:name="_Toc452990190"/>
      <w:r w:rsidRPr="004E0557">
        <w:rPr>
          <w:b w:val="0"/>
          <w:bCs w:val="0"/>
          <w:i/>
          <w:sz w:val="28"/>
          <w:szCs w:val="28"/>
          <w:lang w:val="vi-VN"/>
        </w:rPr>
        <w:lastRenderedPageBreak/>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610A64" w:rsidRPr="004E0557" w:rsidRDefault="0023109E" w:rsidP="0077475B">
      <w:pPr>
        <w:pStyle w:val="Heading3"/>
        <w:spacing w:before="80" w:beforeAutospacing="0" w:after="0" w:afterAutospacing="0"/>
        <w:rPr>
          <w:b w:val="0"/>
          <w:i/>
          <w:sz w:val="28"/>
          <w:szCs w:val="28"/>
          <w:lang w:val="vi-VN"/>
        </w:rPr>
      </w:pPr>
      <w:bookmarkStart w:id="522" w:name="_Toc320867803"/>
      <w:bookmarkStart w:id="523" w:name="_Toc321986822"/>
      <w:bookmarkStart w:id="524" w:name="_Toc321987155"/>
      <w:bookmarkStart w:id="525" w:name="_Toc321987321"/>
      <w:bookmarkStart w:id="526" w:name="_Toc321987488"/>
      <w:bookmarkStart w:id="527" w:name="_Toc321987655"/>
      <w:bookmarkStart w:id="528" w:name="_Toc322526226"/>
      <w:bookmarkStart w:id="529" w:name="_Toc324322852"/>
      <w:bookmarkStart w:id="530" w:name="_Toc326742423"/>
      <w:bookmarkStart w:id="531" w:name="_Toc326917014"/>
      <w:bookmarkStart w:id="532" w:name="_Toc327271802"/>
      <w:bookmarkStart w:id="533" w:name="_Toc329028909"/>
      <w:bookmarkStart w:id="534" w:name="_Toc333306278"/>
      <w:bookmarkStart w:id="535" w:name="_Toc333926555"/>
      <w:bookmarkStart w:id="536" w:name="_Toc346631057"/>
      <w:bookmarkStart w:id="537" w:name="_Toc351058704"/>
      <w:bookmarkStart w:id="538" w:name="_Toc397777996"/>
      <w:bookmarkStart w:id="539" w:name="_Toc398248079"/>
      <w:bookmarkStart w:id="540" w:name="_Toc398626018"/>
      <w:bookmarkStart w:id="541" w:name="_Toc398943647"/>
      <w:bookmarkStart w:id="542" w:name="_Toc398944106"/>
      <w:bookmarkStart w:id="543" w:name="_Toc398944327"/>
      <w:bookmarkStart w:id="544" w:name="_Toc399315955"/>
      <w:bookmarkStart w:id="545"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77475B">
      <w:pPr>
        <w:pStyle w:val="Heading3"/>
        <w:spacing w:before="80" w:beforeAutospacing="0" w:after="0" w:afterAutospacing="0"/>
        <w:rPr>
          <w:b w:val="0"/>
          <w:i/>
          <w:sz w:val="28"/>
          <w:szCs w:val="28"/>
          <w:lang w:val="vi-VN"/>
        </w:rPr>
      </w:pPr>
      <w:bookmarkStart w:id="546"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546"/>
    </w:p>
    <w:p w:rsidR="00610A64" w:rsidRPr="004E0557" w:rsidRDefault="00610A64" w:rsidP="0077475B">
      <w:pPr>
        <w:tabs>
          <w:tab w:val="num" w:pos="0"/>
          <w:tab w:val="left" w:pos="630"/>
        </w:tabs>
        <w:spacing w:before="80"/>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77475B">
      <w:pPr>
        <w:tabs>
          <w:tab w:val="num" w:pos="0"/>
          <w:tab w:val="left" w:pos="630"/>
        </w:tabs>
        <w:spacing w:before="80"/>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77475B">
      <w:pPr>
        <w:tabs>
          <w:tab w:val="num" w:pos="0"/>
          <w:tab w:val="left" w:pos="630"/>
        </w:tabs>
        <w:spacing w:before="80"/>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77475B">
      <w:pPr>
        <w:pStyle w:val="Heading3"/>
        <w:spacing w:before="80" w:beforeAutospacing="0" w:after="0" w:afterAutospacing="0"/>
        <w:rPr>
          <w:b w:val="0"/>
          <w:i/>
          <w:sz w:val="28"/>
          <w:szCs w:val="28"/>
          <w:lang w:val="pt-BR"/>
        </w:rPr>
      </w:pPr>
      <w:bookmarkStart w:id="547" w:name="_Toc397777997"/>
      <w:bookmarkStart w:id="548" w:name="_Toc398248080"/>
      <w:bookmarkStart w:id="549" w:name="_Toc398626019"/>
      <w:bookmarkStart w:id="550" w:name="_Toc398943648"/>
      <w:bookmarkStart w:id="551" w:name="_Toc398944107"/>
      <w:bookmarkStart w:id="552" w:name="_Toc398944328"/>
      <w:bookmarkStart w:id="553" w:name="_Toc399315956"/>
      <w:bookmarkStart w:id="554"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547"/>
      <w:bookmarkEnd w:id="548"/>
      <w:bookmarkEnd w:id="549"/>
      <w:bookmarkEnd w:id="550"/>
      <w:bookmarkEnd w:id="551"/>
      <w:bookmarkEnd w:id="552"/>
      <w:bookmarkEnd w:id="553"/>
      <w:r w:rsidRPr="004E0557">
        <w:rPr>
          <w:b w:val="0"/>
          <w:i/>
          <w:sz w:val="28"/>
          <w:szCs w:val="28"/>
          <w:lang w:val="pt-BR"/>
        </w:rPr>
        <w:t>3</w:t>
      </w:r>
      <w:r w:rsidR="00610A64" w:rsidRPr="004E0557">
        <w:rPr>
          <w:b w:val="0"/>
          <w:i/>
          <w:sz w:val="28"/>
          <w:szCs w:val="28"/>
          <w:lang w:val="vi-VN"/>
        </w:rPr>
        <w:t>. Hạn chế các tác động tiêu cực về mặt xã hội</w:t>
      </w:r>
      <w:bookmarkEnd w:id="554"/>
    </w:p>
    <w:p w:rsidR="00610A64" w:rsidRPr="004E0557" w:rsidRDefault="00610A64" w:rsidP="0077475B">
      <w:pPr>
        <w:spacing w:before="80"/>
        <w:ind w:firstLine="567"/>
        <w:jc w:val="both"/>
        <w:rPr>
          <w:rFonts w:ascii="Times New Roman" w:hAnsi="Times New Roman"/>
          <w:lang w:val="pt-BR"/>
        </w:rPr>
      </w:pPr>
      <w:bookmarkStart w:id="555"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77475B">
      <w:pPr>
        <w:spacing w:before="80"/>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FA1DB2">
        <w:rPr>
          <w:rFonts w:ascii="Times New Roman" w:hAnsi="Times New Roman"/>
          <w:lang w:val="pt-BR"/>
        </w:rPr>
        <w:t xml:space="preserve">xã </w:t>
      </w:r>
      <w:r w:rsidRPr="004E0557">
        <w:rPr>
          <w:rFonts w:ascii="Times New Roman" w:hAnsi="Times New Roman"/>
          <w:lang w:val="pt-BR"/>
        </w:rPr>
        <w:t>để người dân được biết và tham gia giám sát hoạt động của Dự án;</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77475B">
      <w:pPr>
        <w:spacing w:before="80"/>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4E0557" w:rsidRDefault="00610A64" w:rsidP="0077475B">
      <w:pPr>
        <w:spacing w:before="80"/>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77475B">
      <w:pPr>
        <w:tabs>
          <w:tab w:val="num" w:pos="0"/>
          <w:tab w:val="left" w:pos="630"/>
        </w:tabs>
        <w:spacing w:before="80"/>
        <w:jc w:val="both"/>
        <w:rPr>
          <w:rFonts w:ascii="Times New Roman" w:hAnsi="Times New Roman"/>
        </w:rPr>
      </w:pPr>
      <w:r w:rsidRPr="004E0557">
        <w:rPr>
          <w:rFonts w:ascii="Times New Roman" w:hAnsi="Times New Roman"/>
        </w:rPr>
        <w:tab/>
      </w:r>
      <w:bookmarkEnd w:id="555"/>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77475B">
      <w:pPr>
        <w:spacing w:before="80"/>
        <w:ind w:firstLine="567"/>
        <w:jc w:val="both"/>
        <w:rPr>
          <w:rFonts w:ascii="Times New Roman" w:hAnsi="Times New Roman"/>
        </w:rPr>
      </w:pPr>
      <w:r w:rsidRPr="004E0557">
        <w:rPr>
          <w:rFonts w:ascii="Times New Roman" w:hAnsi="Times New Roman"/>
          <w:lang w:val="vi-VN"/>
        </w:rPr>
        <w:lastRenderedPageBreak/>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77475B">
      <w:pPr>
        <w:pStyle w:val="Heading1"/>
        <w:spacing w:before="80" w:beforeAutospacing="0" w:after="0" w:afterAutospacing="0"/>
        <w:jc w:val="both"/>
        <w:rPr>
          <w:sz w:val="28"/>
          <w:szCs w:val="28"/>
          <w:lang w:val="pt-BR"/>
        </w:rPr>
      </w:pPr>
      <w:bookmarkStart w:id="556" w:name="_Toc280181977"/>
      <w:bookmarkStart w:id="557" w:name="_Toc294727463"/>
      <w:bookmarkStart w:id="558" w:name="_Toc298163369"/>
      <w:bookmarkStart w:id="559" w:name="_Toc320867805"/>
      <w:bookmarkStart w:id="560" w:name="_Toc321986824"/>
      <w:bookmarkStart w:id="561" w:name="_Toc321987157"/>
      <w:bookmarkStart w:id="562" w:name="_Toc321987323"/>
      <w:bookmarkStart w:id="563" w:name="_Toc321987490"/>
      <w:bookmarkStart w:id="564" w:name="_Toc321987657"/>
      <w:bookmarkStart w:id="565" w:name="_Toc322526228"/>
      <w:bookmarkStart w:id="566" w:name="_Toc324322854"/>
      <w:bookmarkStart w:id="567" w:name="_Toc326742425"/>
      <w:bookmarkStart w:id="568" w:name="_Toc326917016"/>
      <w:bookmarkStart w:id="569" w:name="_Toc327271804"/>
      <w:bookmarkStart w:id="570" w:name="_Toc329028911"/>
      <w:bookmarkStart w:id="571" w:name="_Toc333306280"/>
      <w:bookmarkStart w:id="572" w:name="_Toc333926557"/>
      <w:bookmarkStart w:id="573" w:name="_Toc346631059"/>
      <w:bookmarkStart w:id="574" w:name="_Toc351058707"/>
      <w:bookmarkStart w:id="575" w:name="_Toc397778009"/>
      <w:bookmarkStart w:id="576" w:name="_Toc398248092"/>
      <w:bookmarkStart w:id="577" w:name="_Toc398626031"/>
      <w:bookmarkStart w:id="578" w:name="_Toc398943668"/>
      <w:bookmarkStart w:id="579" w:name="_Toc398944127"/>
      <w:bookmarkStart w:id="580" w:name="_Toc398944348"/>
      <w:bookmarkStart w:id="581" w:name="_Toc399315976"/>
      <w:bookmarkStart w:id="582"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583" w:name="0.1__Toc240960331"/>
      <w:bookmarkStart w:id="584" w:name="_Toc367260863"/>
      <w:bookmarkStart w:id="585" w:name="_Toc320867806"/>
      <w:bookmarkStart w:id="586" w:name="_Toc321986825"/>
      <w:bookmarkStart w:id="587" w:name="_Toc321987158"/>
      <w:bookmarkStart w:id="588" w:name="_Toc321987324"/>
      <w:bookmarkStart w:id="589" w:name="_Toc321987491"/>
      <w:bookmarkStart w:id="590" w:name="_Toc321987658"/>
      <w:bookmarkStart w:id="591" w:name="_Toc322526229"/>
      <w:bookmarkStart w:id="592" w:name="_Toc324322855"/>
      <w:bookmarkStart w:id="593" w:name="_Toc326742426"/>
      <w:bookmarkStart w:id="594" w:name="_Toc326917017"/>
      <w:bookmarkStart w:id="595" w:name="_Toc327271805"/>
      <w:bookmarkStart w:id="596" w:name="_Toc329028912"/>
      <w:bookmarkStart w:id="597" w:name="_Toc333306281"/>
      <w:bookmarkStart w:id="598" w:name="_Toc333926558"/>
      <w:bookmarkStart w:id="599" w:name="_Toc346631060"/>
      <w:bookmarkStart w:id="600" w:name="_Toc351058708"/>
      <w:bookmarkStart w:id="601" w:name="_Toc280181978"/>
      <w:bookmarkStart w:id="602" w:name="_Toc294727464"/>
      <w:bookmarkStart w:id="603" w:name="_Toc298163370"/>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3"/>
      <w:r w:rsidRPr="004E0557">
        <w:rPr>
          <w:bCs w:val="0"/>
          <w:sz w:val="28"/>
          <w:szCs w:val="28"/>
          <w:lang w:val="pt-BR"/>
        </w:rPr>
        <w:t>trong giai đoạn hoạt động</w:t>
      </w:r>
      <w:bookmarkEnd w:id="582"/>
    </w:p>
    <w:p w:rsidR="008921FC" w:rsidRPr="00370375" w:rsidRDefault="008921FC" w:rsidP="0077475B">
      <w:pPr>
        <w:pStyle w:val="ACAP3"/>
        <w:spacing w:before="80"/>
      </w:pPr>
      <w:bookmarkStart w:id="604" w:name="_Toc320867819"/>
      <w:bookmarkStart w:id="605" w:name="_Toc321986840"/>
      <w:bookmarkStart w:id="606" w:name="_Toc321987173"/>
      <w:bookmarkStart w:id="607" w:name="_Toc321987339"/>
      <w:bookmarkStart w:id="608" w:name="_Toc321987506"/>
      <w:bookmarkStart w:id="609" w:name="_Toc321987673"/>
      <w:bookmarkStart w:id="610" w:name="_Toc322526240"/>
      <w:bookmarkStart w:id="611" w:name="_Toc324322866"/>
      <w:bookmarkStart w:id="612" w:name="_Toc326742437"/>
      <w:bookmarkStart w:id="613" w:name="_Toc326917028"/>
      <w:bookmarkStart w:id="614" w:name="_Toc327271815"/>
      <w:bookmarkStart w:id="615" w:name="_Toc329028928"/>
      <w:bookmarkStart w:id="616" w:name="_Toc333306298"/>
      <w:bookmarkStart w:id="617" w:name="_Toc333926575"/>
      <w:bookmarkStart w:id="618" w:name="_Toc346631078"/>
      <w:bookmarkStart w:id="619" w:name="_Toc351058719"/>
      <w:bookmarkStart w:id="620" w:name="_Toc397778014"/>
      <w:bookmarkStart w:id="621" w:name="_Toc398248097"/>
      <w:bookmarkStart w:id="622" w:name="_Toc398626036"/>
      <w:bookmarkStart w:id="623" w:name="_Toc398943673"/>
      <w:bookmarkStart w:id="624" w:name="_Toc398944132"/>
      <w:bookmarkStart w:id="625" w:name="_Toc398944353"/>
      <w:bookmarkStart w:id="626" w:name="_Toc399315981"/>
      <w:bookmarkStart w:id="627" w:name="_Toc452990206"/>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370375">
        <w:t>3.2.1. Công trình xử lý bụi, khí thải</w:t>
      </w:r>
    </w:p>
    <w:p w:rsidR="008921FC" w:rsidRPr="00370375" w:rsidRDefault="008921FC" w:rsidP="0077475B">
      <w:pPr>
        <w:pStyle w:val="II"/>
        <w:spacing w:before="80"/>
      </w:pPr>
      <w:r w:rsidRPr="00370375">
        <w:rPr>
          <w:lang w:val="en-GB"/>
        </w:rPr>
        <w:t>a.</w:t>
      </w:r>
      <w:r w:rsidRPr="00370375">
        <w:t xml:space="preserve"> Đối với bụi cuốn, khí thải ở khu vực</w:t>
      </w:r>
    </w:p>
    <w:p w:rsidR="008921FC" w:rsidRPr="00184E03" w:rsidRDefault="008921FC" w:rsidP="0077475B">
      <w:pPr>
        <w:pStyle w:val="ANOIDUNG"/>
        <w:spacing w:before="80" w:after="0"/>
        <w:rPr>
          <w:lang w:val="vi-VN"/>
        </w:rPr>
      </w:pPr>
      <w:r w:rsidRPr="00184E03">
        <w:rPr>
          <w:lang w:val="vi-VN"/>
        </w:rPr>
        <w:t xml:space="preserve">- Thường xuyên vệ sinh, quét dọn các tuyến đường trong khuôn viên </w:t>
      </w:r>
      <w:r w:rsidR="001B6FA3">
        <w:t>nhà tránh lũ</w:t>
      </w:r>
      <w:r w:rsidRPr="00184E03">
        <w:rPr>
          <w:lang w:val="vi-VN"/>
        </w:rPr>
        <w:t>;</w:t>
      </w:r>
    </w:p>
    <w:p w:rsidR="008921FC" w:rsidRPr="00184E03" w:rsidRDefault="008921FC" w:rsidP="0077475B">
      <w:pPr>
        <w:pStyle w:val="ANOIDUNG"/>
        <w:spacing w:before="80" w:after="0"/>
        <w:rPr>
          <w:lang w:val="vi-VN"/>
        </w:rPr>
      </w:pPr>
      <w:r w:rsidRPr="00184E03">
        <w:rPr>
          <w:lang w:val="vi-VN"/>
        </w:rPr>
        <w:t>- Bố trí các làn đường dẫn vào bãi đỗ xe hợp lý;</w:t>
      </w:r>
    </w:p>
    <w:p w:rsidR="008921FC" w:rsidRPr="00370375" w:rsidRDefault="008921FC" w:rsidP="0077475B">
      <w:pPr>
        <w:pStyle w:val="ANOIDUNG"/>
        <w:spacing w:before="80" w:after="0"/>
        <w:rPr>
          <w:lang w:val="vi-VN"/>
        </w:rPr>
      </w:pPr>
      <w:r w:rsidRPr="00184E03">
        <w:rPr>
          <w:lang w:val="vi-VN"/>
        </w:rPr>
        <w:t>- Chăm sóc, duy</w:t>
      </w:r>
      <w:r>
        <w:rPr>
          <w:lang w:val="vi-VN"/>
        </w:rPr>
        <w:t xml:space="preserve"> trì hệ thống cây xanh, thảm cỏ.</w:t>
      </w:r>
    </w:p>
    <w:p w:rsidR="008921FC" w:rsidRPr="00370375" w:rsidRDefault="008921FC" w:rsidP="0077475B">
      <w:pPr>
        <w:pStyle w:val="II"/>
        <w:spacing w:before="80"/>
      </w:pPr>
      <w:r w:rsidRPr="00370375">
        <w:rPr>
          <w:lang w:val="en-GB"/>
        </w:rPr>
        <w:t>b.</w:t>
      </w:r>
      <w:r w:rsidRPr="00370375">
        <w:t xml:space="preserve"> Đối với khí, mùi hôi phát sinh từ các cống thoát nước, thùng rác, khu trung chuyển rác</w:t>
      </w:r>
    </w:p>
    <w:p w:rsidR="008921FC" w:rsidRPr="00184E03" w:rsidRDefault="008921FC" w:rsidP="0077475B">
      <w:pPr>
        <w:pStyle w:val="ANOIDUNG"/>
        <w:spacing w:before="80" w:after="0"/>
        <w:rPr>
          <w:color w:val="auto"/>
          <w:lang w:val="en-GB"/>
        </w:rPr>
      </w:pPr>
      <w:r w:rsidRPr="00184E03">
        <w:rPr>
          <w:color w:val="auto"/>
          <w:lang w:val="en-GB"/>
        </w:rPr>
        <w:t>- Các thùng chứa rác phải sử dụng loại có nắp đậy để hạn chế mùi hôi phát sinh làm ảnh hưởng đến chất lượng môi trường không khí.</w:t>
      </w:r>
    </w:p>
    <w:p w:rsidR="008921FC" w:rsidRPr="00184E03" w:rsidRDefault="008921FC" w:rsidP="0077475B">
      <w:pPr>
        <w:pStyle w:val="ANOIDUNG"/>
        <w:spacing w:before="80" w:after="0"/>
        <w:rPr>
          <w:color w:val="auto"/>
          <w:lang w:val="en-GB"/>
        </w:rPr>
      </w:pPr>
      <w:r w:rsidRPr="00184E03">
        <w:rPr>
          <w:color w:val="auto"/>
          <w:lang w:val="en-GB"/>
        </w:rPr>
        <w:t xml:space="preserve">- </w:t>
      </w:r>
      <w:r w:rsidR="001B6FA3">
        <w:t>Chủ dự án</w:t>
      </w:r>
      <w:r w:rsidR="004C1591" w:rsidRPr="00184E03">
        <w:rPr>
          <w:color w:val="auto"/>
          <w:lang w:val="en-GB"/>
        </w:rPr>
        <w:t xml:space="preserve"> </w:t>
      </w:r>
      <w:r w:rsidRPr="00184E03">
        <w:rPr>
          <w:color w:val="auto"/>
          <w:lang w:val="en-GB"/>
        </w:rPr>
        <w:t xml:space="preserve">hợp đồng và thống nhất giờ thu gom rác với đơn vị thu gom rác </w:t>
      </w:r>
      <w:r w:rsidR="0074065C">
        <w:rPr>
          <w:color w:val="auto"/>
          <w:lang w:val="en-GB"/>
        </w:rPr>
        <w:t xml:space="preserve">xã </w:t>
      </w:r>
      <w:r w:rsidR="004C1591">
        <w:rPr>
          <w:color w:val="auto"/>
          <w:lang w:val="en-GB"/>
        </w:rPr>
        <w:t>địa phương</w:t>
      </w:r>
      <w:r w:rsidRPr="00184E03">
        <w:rPr>
          <w:color w:val="auto"/>
          <w:lang w:val="en-GB"/>
        </w:rPr>
        <w:t xml:space="preserve"> hạn chế tối đa mùi hôi tác động đến môi trường, tránh thu gom rác vào ban ngày và không để tồn lưu rác qua ngày;</w:t>
      </w:r>
    </w:p>
    <w:p w:rsidR="008921FC" w:rsidRPr="00184E03" w:rsidRDefault="008921FC" w:rsidP="0077475B">
      <w:pPr>
        <w:pStyle w:val="ANOIDUNG"/>
        <w:spacing w:before="80" w:after="0"/>
        <w:rPr>
          <w:color w:val="auto"/>
          <w:lang w:val="en-GB"/>
        </w:rPr>
      </w:pPr>
      <w:r w:rsidRPr="00184E03">
        <w:rPr>
          <w:color w:val="auto"/>
          <w:lang w:val="en-GB"/>
        </w:rPr>
        <w:t>- Thường xuyên vệ sinh các khu nhà vệ sinh và nhắc nhở nhân viên có ý thức giữ gìn vệ sinh chung.</w:t>
      </w:r>
    </w:p>
    <w:p w:rsidR="008921FC" w:rsidRPr="00184E03" w:rsidRDefault="008921FC" w:rsidP="0077475B">
      <w:pPr>
        <w:pStyle w:val="ANOIDUNG"/>
        <w:spacing w:before="80" w:after="0"/>
        <w:rPr>
          <w:color w:val="auto"/>
          <w:lang w:val="en-GB"/>
        </w:rPr>
      </w:pPr>
      <w:r w:rsidRPr="00184E03">
        <w:rPr>
          <w:color w:val="auto"/>
          <w:lang w:val="en-GB"/>
        </w:rPr>
        <w:t>- Thiết kế và xây dựng hệ thống thoát nước hợp lý, khoa học, đảm bảo thu và thoát hết nước trên toàn bộ diện tích khuôn viên khu vực. Cao độ của hệ thống thoát nước phải hợp lý, tránh ứ động cục bộ gây bốc thối.</w:t>
      </w:r>
    </w:p>
    <w:p w:rsidR="008921FC" w:rsidRPr="00184E03" w:rsidRDefault="008921FC" w:rsidP="0077475B">
      <w:pPr>
        <w:pStyle w:val="ANOIDUNG"/>
        <w:spacing w:before="80" w:after="0"/>
        <w:rPr>
          <w:color w:val="auto"/>
          <w:lang w:val="en-GB"/>
        </w:rPr>
      </w:pPr>
      <w:r w:rsidRPr="00184E03">
        <w:rPr>
          <w:color w:val="auto"/>
          <w:lang w:val="en-GB"/>
        </w:rPr>
        <w:t>- Lắp đặt hệ thống quạt hút đẩy tại khu WC, cử công nhân thay phiên nhau vệ sinh khu nhà vệ sinh định kỳ.</w:t>
      </w:r>
    </w:p>
    <w:p w:rsidR="008921FC" w:rsidRPr="00370375" w:rsidRDefault="008921FC" w:rsidP="0077475B">
      <w:pPr>
        <w:pStyle w:val="ANOIDUNG"/>
        <w:spacing w:before="80" w:after="0"/>
        <w:rPr>
          <w:color w:val="auto"/>
          <w:lang w:val="vi-VN"/>
        </w:rPr>
      </w:pPr>
      <w:r w:rsidRPr="00184E03">
        <w:rPr>
          <w:color w:val="auto"/>
          <w:lang w:val="en-GB"/>
        </w:rPr>
        <w:t>- Thường xuyên giám sát để kịp thời thông báo với cơ quan chức năng xử lý trường hợp phát hiện sự cố mùi hôi từ hệ thống cống thoát nước trong khu vực.</w:t>
      </w:r>
    </w:p>
    <w:p w:rsidR="008921FC" w:rsidRPr="00370375" w:rsidRDefault="008921FC" w:rsidP="0077475B">
      <w:pPr>
        <w:pStyle w:val="ACAP3"/>
        <w:spacing w:before="80"/>
      </w:pPr>
      <w:r w:rsidRPr="00370375">
        <w:t>3.2.2. Công trình xử lý nước thải</w:t>
      </w:r>
    </w:p>
    <w:p w:rsidR="008921FC" w:rsidRPr="00370375" w:rsidRDefault="008921FC" w:rsidP="0077475B">
      <w:pPr>
        <w:pStyle w:val="ANOIDUNG"/>
        <w:spacing w:before="80" w:after="0"/>
        <w:rPr>
          <w:color w:val="auto"/>
          <w:lang w:val="sv-SE"/>
        </w:rPr>
      </w:pPr>
      <w:r w:rsidRPr="00370375">
        <w:rPr>
          <w:color w:val="auto"/>
          <w:lang w:val="fr-FR"/>
        </w:rPr>
        <w:t>Hiện nay trên địa bàn và khu vực dự án chưa có hệ thống thu gom và xử lý nước thải vì vậy trung tâm phải xử lý nước thải cục bộ, tại chỗ đạt quy chuẩn cho phép trước khi thải ra nguồn tiếp nhận.</w:t>
      </w:r>
      <w:r w:rsidRPr="00370375">
        <w:rPr>
          <w:color w:val="auto"/>
          <w:lang w:val="sv-SE"/>
        </w:rPr>
        <w:t xml:space="preserve"> </w:t>
      </w:r>
    </w:p>
    <w:p w:rsidR="008921FC" w:rsidRPr="00370375" w:rsidRDefault="008921FC" w:rsidP="0077475B">
      <w:pPr>
        <w:pStyle w:val="ANOIDUNG"/>
        <w:spacing w:before="80" w:after="0"/>
        <w:rPr>
          <w:color w:val="auto"/>
          <w:lang w:val="sv-SE"/>
        </w:rPr>
      </w:pPr>
      <w:r w:rsidRPr="00370375">
        <w:rPr>
          <w:color w:val="auto"/>
          <w:lang w:val="sv-SE"/>
        </w:rPr>
        <w:t>Phương án xử lý nước thải sinh hoạt của dự án như sau:</w:t>
      </w:r>
    </w:p>
    <w:p w:rsidR="008921FC" w:rsidRPr="00370375" w:rsidRDefault="008921FC" w:rsidP="008921FC">
      <w:pPr>
        <w:pStyle w:val="ANORMAL"/>
        <w:spacing w:before="60" w:after="60"/>
        <w:ind w:firstLine="0"/>
      </w:pPr>
    </w:p>
    <w:p w:rsidR="008921FC" w:rsidRPr="00370375" w:rsidRDefault="0091007A" w:rsidP="008921FC">
      <w:pPr>
        <w:pStyle w:val="ANORMAL"/>
        <w:spacing w:before="60" w:after="60"/>
        <w:ind w:firstLine="0"/>
        <w:rPr>
          <w:b/>
        </w:rPr>
      </w:pPr>
      <w:r>
        <w:rPr>
          <w:noProof/>
          <w:lang w:bidi="ar-SA"/>
        </w:rPr>
        <mc:AlternateContent>
          <mc:Choice Requires="wpc">
            <w:drawing>
              <wp:inline distT="0" distB="0" distL="0" distR="0">
                <wp:extent cx="5940425" cy="1362075"/>
                <wp:effectExtent l="0" t="0" r="22225" b="0"/>
                <wp:docPr id="51"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 name="Rectangle 18"/>
                        <wps:cNvSpPr>
                          <a:spLocks noChangeArrowheads="1"/>
                        </wps:cNvSpPr>
                        <wps:spPr bwMode="auto">
                          <a:xfrm>
                            <a:off x="207601" y="149870"/>
                            <a:ext cx="1317009" cy="342207"/>
                          </a:xfrm>
                          <a:prstGeom prst="rect">
                            <a:avLst/>
                          </a:prstGeom>
                          <a:solidFill>
                            <a:srgbClr val="FFFFFF"/>
                          </a:solidFill>
                          <a:ln w="9525">
                            <a:solidFill>
                              <a:srgbClr val="000000"/>
                            </a:solidFill>
                            <a:miter lim="800000"/>
                            <a:headEnd/>
                            <a:tailEnd/>
                          </a:ln>
                        </wps:spPr>
                        <wps:txbx>
                          <w:txbxContent>
                            <w:p w:rsidR="0096453B" w:rsidRPr="006D4E34" w:rsidRDefault="0096453B" w:rsidP="008921FC">
                              <w:pPr>
                                <w:pStyle w:val="10NDBANG"/>
                              </w:pPr>
                              <w:r w:rsidRPr="006D4E34">
                                <w:t>Nước thải đen</w:t>
                              </w:r>
                            </w:p>
                          </w:txbxContent>
                        </wps:txbx>
                        <wps:bodyPr rot="0" vert="horz" wrap="square" lIns="91440" tIns="45720" rIns="91440" bIns="45720" anchor="t" anchorCtr="0" upright="1">
                          <a:noAutofit/>
                        </wps:bodyPr>
                      </wps:wsp>
                      <wps:wsp>
                        <wps:cNvPr id="67" name="AutoShape 19"/>
                        <wps:cNvCnPr>
                          <a:cxnSpLocks noChangeShapeType="1"/>
                        </wps:cNvCnPr>
                        <wps:spPr bwMode="auto">
                          <a:xfrm>
                            <a:off x="1546811" y="318774"/>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1965913" y="35998"/>
                            <a:ext cx="1317009" cy="636861"/>
                          </a:xfrm>
                          <a:prstGeom prst="rect">
                            <a:avLst/>
                          </a:prstGeom>
                          <a:solidFill>
                            <a:srgbClr val="FFFFFF"/>
                          </a:solidFill>
                          <a:ln w="9525">
                            <a:solidFill>
                              <a:srgbClr val="000000"/>
                            </a:solidFill>
                            <a:miter lim="800000"/>
                            <a:headEnd/>
                            <a:tailEnd/>
                          </a:ln>
                        </wps:spPr>
                        <wps:txbx>
                          <w:txbxContent>
                            <w:p w:rsidR="0096453B" w:rsidRPr="006D4E34" w:rsidRDefault="0096453B" w:rsidP="008921FC">
                              <w:pPr>
                                <w:pStyle w:val="10NDBANG"/>
                              </w:pPr>
                              <w:r>
                                <w:t>Bể tự hoại cải tiến 3 ngăn</w:t>
                              </w:r>
                            </w:p>
                          </w:txbxContent>
                        </wps:txbx>
                        <wps:bodyPr rot="0" vert="horz" wrap="square" lIns="91440" tIns="45720" rIns="91440" bIns="45720" anchor="t" anchorCtr="0" upright="1">
                          <a:noAutofit/>
                        </wps:bodyPr>
                      </wps:wsp>
                      <wps:wsp>
                        <wps:cNvPr id="70" name="Rectangle 14"/>
                        <wps:cNvSpPr>
                          <a:spLocks noChangeArrowheads="1"/>
                        </wps:cNvSpPr>
                        <wps:spPr bwMode="auto">
                          <a:xfrm>
                            <a:off x="3683625" y="0"/>
                            <a:ext cx="1040775" cy="766354"/>
                          </a:xfrm>
                          <a:prstGeom prst="rect">
                            <a:avLst/>
                          </a:prstGeom>
                          <a:solidFill>
                            <a:srgbClr val="FFFFFF"/>
                          </a:solidFill>
                          <a:ln w="9525">
                            <a:solidFill>
                              <a:srgbClr val="000000"/>
                            </a:solidFill>
                            <a:miter lim="800000"/>
                            <a:headEnd/>
                            <a:tailEnd/>
                          </a:ln>
                        </wps:spPr>
                        <wps:txbx>
                          <w:txbxContent>
                            <w:p w:rsidR="0096453B" w:rsidRPr="000779A5" w:rsidRDefault="0096453B" w:rsidP="008921FC">
                              <w:pPr>
                                <w:pStyle w:val="10NDBANG"/>
                              </w:pPr>
                              <w:r>
                                <w:t>Bể lắng lọc 2 ngăn</w:t>
                              </w:r>
                            </w:p>
                          </w:txbxContent>
                        </wps:txbx>
                        <wps:bodyPr rot="0" vert="horz" wrap="square" lIns="91440" tIns="45720" rIns="91440" bIns="45720" anchor="t" anchorCtr="0" upright="1">
                          <a:noAutofit/>
                        </wps:bodyPr>
                      </wps:wsp>
                      <wps:wsp>
                        <wps:cNvPr id="71" name="Rectangle 23"/>
                        <wps:cNvSpPr>
                          <a:spLocks noChangeArrowheads="1"/>
                        </wps:cNvSpPr>
                        <wps:spPr bwMode="auto">
                          <a:xfrm>
                            <a:off x="207601" y="879486"/>
                            <a:ext cx="1317009" cy="342207"/>
                          </a:xfrm>
                          <a:prstGeom prst="rect">
                            <a:avLst/>
                          </a:prstGeom>
                          <a:solidFill>
                            <a:srgbClr val="FFFFFF"/>
                          </a:solidFill>
                          <a:ln w="9525">
                            <a:solidFill>
                              <a:srgbClr val="000000"/>
                            </a:solidFill>
                            <a:miter lim="800000"/>
                            <a:headEnd/>
                            <a:tailEnd/>
                          </a:ln>
                        </wps:spPr>
                        <wps:txbx>
                          <w:txbxContent>
                            <w:p w:rsidR="0096453B" w:rsidRPr="006D4E34" w:rsidRDefault="0096453B" w:rsidP="008921FC">
                              <w:pPr>
                                <w:pStyle w:val="10NDBANG"/>
                              </w:pPr>
                              <w:r w:rsidRPr="006D4E34">
                                <w:t xml:space="preserve">Nước thải </w:t>
                              </w:r>
                              <w:r>
                                <w:t>xám</w:t>
                              </w:r>
                            </w:p>
                          </w:txbxContent>
                        </wps:txbx>
                        <wps:bodyPr rot="0" vert="horz" wrap="square" lIns="91440" tIns="45720" rIns="91440" bIns="45720" anchor="t" anchorCtr="0" upright="1">
                          <a:noAutofit/>
                        </wps:bodyPr>
                      </wps:wsp>
                      <wps:wsp>
                        <wps:cNvPr id="74" name="AutoShape 26"/>
                        <wps:cNvCnPr>
                          <a:cxnSpLocks noChangeShapeType="1"/>
                        </wps:cNvCnPr>
                        <wps:spPr bwMode="auto">
                          <a:xfrm>
                            <a:off x="1546811" y="1012189"/>
                            <a:ext cx="2657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Rectangle 14"/>
                        <wps:cNvSpPr>
                          <a:spLocks noChangeArrowheads="1"/>
                        </wps:cNvSpPr>
                        <wps:spPr bwMode="auto">
                          <a:xfrm>
                            <a:off x="4998720" y="0"/>
                            <a:ext cx="941705" cy="1257300"/>
                          </a:xfrm>
                          <a:prstGeom prst="rect">
                            <a:avLst/>
                          </a:prstGeom>
                          <a:solidFill>
                            <a:srgbClr val="FFFFFF"/>
                          </a:solidFill>
                          <a:ln w="9525">
                            <a:solidFill>
                              <a:srgbClr val="000000"/>
                            </a:solidFill>
                            <a:miter lim="800000"/>
                            <a:headEnd/>
                            <a:tailEnd/>
                          </a:ln>
                        </wps:spPr>
                        <wps:txbx>
                          <w:txbxContent>
                            <w:p w:rsidR="0096453B" w:rsidRPr="004B34F0" w:rsidRDefault="0096453B" w:rsidP="008921FC">
                              <w:pPr>
                                <w:pStyle w:val="10NDBANG"/>
                              </w:pPr>
                              <w:r>
                                <w:t>Công trình xử lý nước thải ngập nước</w:t>
                              </w:r>
                            </w:p>
                          </w:txbxContent>
                        </wps:txbx>
                        <wps:bodyPr rot="0" vert="horz" wrap="square" lIns="91440" tIns="45720" rIns="91440" bIns="45720" anchor="t" anchorCtr="0" upright="1">
                          <a:noAutofit/>
                        </wps:bodyPr>
                      </wps:wsp>
                      <wps:wsp>
                        <wps:cNvPr id="211" name="AutoShape 21"/>
                        <wps:cNvCnPr>
                          <a:cxnSpLocks noChangeShapeType="1"/>
                          <a:endCxn id="208" idx="1"/>
                        </wps:cNvCnPr>
                        <wps:spPr bwMode="auto">
                          <a:xfrm>
                            <a:off x="4733925" y="393041"/>
                            <a:ext cx="264795" cy="235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21"/>
                        <wps:cNvCnPr>
                          <a:cxnSpLocks noChangeShapeType="1"/>
                        </wps:cNvCnPr>
                        <wps:spPr bwMode="auto">
                          <a:xfrm>
                            <a:off x="3286722" y="253973"/>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27"/>
                        <wps:cNvCnPr>
                          <a:cxnSpLocks noChangeShapeType="1"/>
                        </wps:cNvCnPr>
                        <wps:spPr bwMode="auto">
                          <a:xfrm flipV="1">
                            <a:off x="4223063" y="766356"/>
                            <a:ext cx="0" cy="2458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77" o:spid="_x0000_s1026" editas="canvas" style="width:467.75pt;height:107.25pt;mso-position-horizontal-relative:char;mso-position-vertical-relative:line" coordsize="5940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13620;visibility:visible;mso-wrap-style:square">
                  <v:fill o:detectmouseclick="t"/>
                  <v:path o:connecttype="none"/>
                </v:shape>
                <v:rect id="Rectangle 18" o:spid="_x0000_s1028" style="position:absolute;left:2076;top:1498;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96453B" w:rsidRPr="006D4E34" w:rsidRDefault="0096453B" w:rsidP="008921FC">
                        <w:pPr>
                          <w:pStyle w:val="10NDBANG"/>
                        </w:pPr>
                        <w:r w:rsidRPr="006D4E34">
                          <w:t>Nước thải đen</w:t>
                        </w:r>
                      </w:p>
                    </w:txbxContent>
                  </v:textbox>
                </v:rect>
                <v:shapetype id="_x0000_t32" coordsize="21600,21600" o:spt="32" o:oned="t" path="m,l21600,21600e" filled="f">
                  <v:path arrowok="t" fillok="f" o:connecttype="none"/>
                  <o:lock v:ext="edit" shapetype="t"/>
                </v:shapetype>
                <v:shape id="AutoShape 19" o:spid="_x0000_s1029" type="#_x0000_t32" style="position:absolute;left:15468;top:3187;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rect id="Rectangle 12" o:spid="_x0000_s1030" style="position:absolute;left:19659;top:359;width:13170;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96453B" w:rsidRPr="006D4E34" w:rsidRDefault="0096453B" w:rsidP="008921FC">
                        <w:pPr>
                          <w:pStyle w:val="10NDBANG"/>
                        </w:pPr>
                        <w:r>
                          <w:t>Bể tự hoại cải tiến 3 ngăn</w:t>
                        </w:r>
                      </w:p>
                    </w:txbxContent>
                  </v:textbox>
                </v:rect>
                <v:rect id="Rectangle 14" o:spid="_x0000_s1031" style="position:absolute;left:36836;width:10408;height:7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96453B" w:rsidRPr="000779A5" w:rsidRDefault="0096453B" w:rsidP="008921FC">
                        <w:pPr>
                          <w:pStyle w:val="10NDBANG"/>
                        </w:pPr>
                        <w:r>
                          <w:t>Bể lắng lọc 2 ngăn</w:t>
                        </w:r>
                      </w:p>
                    </w:txbxContent>
                  </v:textbox>
                </v:rect>
                <v:rect id="Rectangle 23" o:spid="_x0000_s1032" style="position:absolute;left:2076;top:8794;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96453B" w:rsidRPr="006D4E34" w:rsidRDefault="0096453B" w:rsidP="008921FC">
                        <w:pPr>
                          <w:pStyle w:val="10NDBANG"/>
                        </w:pPr>
                        <w:r w:rsidRPr="006D4E34">
                          <w:t xml:space="preserve">Nước thải </w:t>
                        </w:r>
                        <w:r>
                          <w:t>xám</w:t>
                        </w:r>
                      </w:p>
                    </w:txbxContent>
                  </v:textbox>
                </v:rect>
                <v:shape id="AutoShape 26" o:spid="_x0000_s1033" type="#_x0000_t32" style="position:absolute;left:15468;top:10121;width:26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rect id="Rectangle 14" o:spid="_x0000_s1034" style="position:absolute;left:49987;width:9417;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96453B" w:rsidRPr="004B34F0" w:rsidRDefault="0096453B" w:rsidP="008921FC">
                        <w:pPr>
                          <w:pStyle w:val="10NDBANG"/>
                        </w:pPr>
                        <w:r>
                          <w:t>Công trình xử lý nước thải ngập nước</w:t>
                        </w:r>
                      </w:p>
                    </w:txbxContent>
                  </v:textbox>
                </v:rect>
                <v:shape id="AutoShape 21" o:spid="_x0000_s1035" type="#_x0000_t32" style="position:absolute;left:47339;top:3930;width:2648;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21" o:spid="_x0000_s1036" type="#_x0000_t32" style="position:absolute;left:32867;top:2539;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27" o:spid="_x0000_s1037" type="#_x0000_t32" style="position:absolute;left:42230;top:7663;width:0;height:24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w10:anchorlock/>
              </v:group>
            </w:pict>
          </mc:Fallback>
        </mc:AlternateContent>
      </w:r>
    </w:p>
    <w:p w:rsidR="008921FC" w:rsidRPr="008921FC" w:rsidRDefault="008921FC" w:rsidP="0077475B">
      <w:pPr>
        <w:pStyle w:val="ANOIDUNG"/>
        <w:spacing w:before="60" w:after="0"/>
      </w:pPr>
      <w:r w:rsidRPr="008921FC">
        <w:t>Thuyết minh sơ đồ xử lý nước thải</w:t>
      </w:r>
    </w:p>
    <w:p w:rsidR="008921FC" w:rsidRPr="008921FC" w:rsidRDefault="008921FC" w:rsidP="0077475B">
      <w:pPr>
        <w:pStyle w:val="ANOIDUNG"/>
        <w:spacing w:before="60" w:after="0"/>
      </w:pPr>
      <w:r w:rsidRPr="008921FC">
        <w:t xml:space="preserve">* Đối với nước thải đen: Nước thải từ các nhà vệ sinh sẽ theo ống dẫn chảy vào bể chứa (bể 1), tại đây diễn ra quá trình lắng và tách các tạp chất lơ lững, </w:t>
      </w:r>
      <w:r w:rsidRPr="008921FC">
        <w:lastRenderedPageBreak/>
        <w:t>không tan có kích thước lớn. Nước thải đã được phân hủy một phần sẽ theo ống dẫn chảy qua bể lắng (bể 2), tại đây tiếp tục diễn ra quá trình phân hủy chất hữu cơ trong điều kiện kỵ khí. Sau bể 2, nhờ hoạt động  của các vi sinh vật kỵ khí, các hợp chất hữu cơ gần như đã được phân hủy hoàn toàn. Bùn được sinh ra sau quá trình phân hủy chất hữu cơ sẽ lắng xuống đáy nhờ trọng lực, phần nước trên bề mặt tiếp tục chảy vào bể lọc (bể 3). Tại bể này, nước sẽ tiếp tục được phân hủy, lắng lọc các chất rắn lơ lững còn lại trong nước thải. Nước thải sau bể 3 sẽ theo ống dẫn ra công trình xử lý nước thải ngập nước.</w:t>
      </w:r>
    </w:p>
    <w:p w:rsidR="008921FC" w:rsidRPr="008921FC" w:rsidRDefault="008921FC" w:rsidP="0077475B">
      <w:pPr>
        <w:pStyle w:val="ANOIDUNG"/>
        <w:spacing w:before="60" w:after="0"/>
      </w:pPr>
      <w:r w:rsidRPr="008921FC">
        <w:t xml:space="preserve">Bùn thải từ bể được định kỳ (2-3 năm) nạo hút/lần để tăng tính năng bể xử lý. </w:t>
      </w:r>
    </w:p>
    <w:p w:rsidR="008921FC" w:rsidRPr="008921FC" w:rsidRDefault="008921FC" w:rsidP="0077475B">
      <w:pPr>
        <w:pStyle w:val="ANOIDUNG"/>
        <w:spacing w:before="60" w:after="0"/>
      </w:pPr>
      <w:r w:rsidRPr="008921FC">
        <w:t>Theo T/C Xây dựng, số 1/2006, nồng độ các chất bẩn trong dòng nước thải ra khỏi bể tự hoại thông thường nằm ở trong giới hạn: BOD5: 120- 140 mg/l; Tổng các chất rắn: 50-100 mg/l; Nitơ amôn N-NH3: 20-50 mg/l; Nitơ nitơrat N-NO3: &lt;1 mg/l; Tổng Nitơ: 25-80 mg/l; Tổng phôt pho: 10-20 mg/l; Tổng coliorm: 103-106 MPN/100ml. Để tăng hiệu quả xử lý của bể tự hoại, sử dụng bể tự hoại cải tiến Bastaf để xử lý cho phép đạt hiệu suất tốt, ổn định (hiệu suất xử lý trung bình theo hàm lượng cặn lơ lửng đạt 90,8%, theo COD đạt 86,3% và BOD đạt 74,4% cao hơn 2-3 lần so với bể tự hoại thông thường.</w:t>
      </w:r>
    </w:p>
    <w:p w:rsidR="008921FC" w:rsidRPr="008921FC" w:rsidRDefault="008921FC" w:rsidP="0077475B">
      <w:pPr>
        <w:pStyle w:val="ANOIDUNG"/>
        <w:spacing w:before="60" w:after="0"/>
      </w:pPr>
      <w:r w:rsidRPr="008921FC">
        <w:t>Với điều kiện kinh tế khu vực và quy mô dự án, nước thải sau bể tự hoại, bể tách dầu mỡ được dẫn về bể lắng lọc 2 ngăn và tự thấm trong khuôn viên dự án.</w:t>
      </w:r>
    </w:p>
    <w:p w:rsidR="008921FC" w:rsidRPr="00370375" w:rsidRDefault="008921FC" w:rsidP="0077475B">
      <w:pPr>
        <w:pStyle w:val="ANOIDUNG"/>
        <w:spacing w:before="60" w:after="0"/>
        <w:rPr>
          <w:sz w:val="26"/>
          <w:szCs w:val="26"/>
          <w:lang w:val="nb-NO"/>
        </w:rPr>
      </w:pPr>
      <w:r w:rsidRPr="008921FC">
        <w:t>* Đối với nước thải xám: Nước thải từ bồn rửa tay, sàn được thu gom qua tấm chắn rác sau đó theo đường ống dẫn về bể</w:t>
      </w:r>
      <w:r w:rsidRPr="00370375">
        <w:rPr>
          <w:sz w:val="26"/>
          <w:szCs w:val="26"/>
          <w:lang w:val="nb-NO"/>
        </w:rPr>
        <w:t xml:space="preserve"> lắng lọc 2 ngăn sau đó tự thấm trong khuôn viên dự án.</w:t>
      </w:r>
    </w:p>
    <w:p w:rsidR="008921FC" w:rsidRPr="00370375" w:rsidRDefault="008921FC" w:rsidP="0077475B">
      <w:pPr>
        <w:pStyle w:val="II"/>
        <w:spacing w:before="60"/>
      </w:pPr>
      <w:r w:rsidRPr="00370375">
        <w:t>b. Nước mưa chảy tràn</w:t>
      </w:r>
    </w:p>
    <w:p w:rsidR="008921FC" w:rsidRPr="00370375" w:rsidRDefault="008921FC" w:rsidP="0077475B">
      <w:pPr>
        <w:pStyle w:val="ANOIDUNG"/>
        <w:spacing w:before="60" w:after="0"/>
        <w:rPr>
          <w:lang w:val="fr-FR"/>
        </w:rPr>
      </w:pPr>
      <w:r w:rsidRPr="00370375">
        <w:rPr>
          <w:lang w:val="fr-FR"/>
        </w:rPr>
        <w:t>- Nguyên tắc thiết kế cho khu vực dự án:</w:t>
      </w:r>
    </w:p>
    <w:p w:rsidR="008921FC" w:rsidRPr="00370375" w:rsidRDefault="008921FC" w:rsidP="0077475B">
      <w:pPr>
        <w:pStyle w:val="ANOIDUNG"/>
        <w:spacing w:before="60" w:after="0"/>
        <w:rPr>
          <w:lang w:val="fr-FR"/>
        </w:rPr>
      </w:pPr>
      <w:r w:rsidRPr="00370375">
        <w:rPr>
          <w:lang w:val="fr-FR"/>
        </w:rPr>
        <w:t xml:space="preserve">+ Hệ thống thoát nước cho khu vực lập dự án được định hướng theo quy hoạch là hệ thống thoát nước riêng hoàn toàn, độc lập với hệ thống thoát nước thải. </w:t>
      </w:r>
    </w:p>
    <w:p w:rsidR="008921FC" w:rsidRPr="00370375" w:rsidRDefault="008921FC" w:rsidP="0077475B">
      <w:pPr>
        <w:pStyle w:val="ANOIDUNG"/>
        <w:spacing w:before="60" w:after="0"/>
        <w:rPr>
          <w:lang w:val="fr-FR"/>
        </w:rPr>
      </w:pPr>
      <w:r w:rsidRPr="00370375">
        <w:rPr>
          <w:lang w:val="fr-FR"/>
        </w:rPr>
        <w:t>+ Nước mưa được xả thẳng vào mương nước gần nhất bằng cách tự chảy. Không xả nước vào những chỗ trũng không có khả năng tự thoát nước, vào các ao tù nước đọng và vào các vùng dễ bị xói mòn.</w:t>
      </w:r>
    </w:p>
    <w:p w:rsidR="008921FC" w:rsidRPr="00370375" w:rsidRDefault="008921FC" w:rsidP="0077475B">
      <w:pPr>
        <w:pStyle w:val="ANOIDUNG"/>
        <w:spacing w:before="60" w:after="0"/>
        <w:rPr>
          <w:lang w:val="fr-FR"/>
        </w:rPr>
      </w:pPr>
      <w:r w:rsidRPr="00370375">
        <w:rPr>
          <w:lang w:val="fr-FR"/>
        </w:rPr>
        <w:t>+ Xây dựng hệ thống thoát nước mưa đồng bộ, khớp nối với quy hoạch chung của khu vực.</w:t>
      </w:r>
    </w:p>
    <w:p w:rsidR="008921FC" w:rsidRPr="00370375" w:rsidRDefault="008921FC" w:rsidP="0077475B">
      <w:pPr>
        <w:pStyle w:val="ANOIDUNG"/>
        <w:spacing w:before="60" w:after="0"/>
        <w:rPr>
          <w:lang w:val="fr-FR"/>
        </w:rPr>
      </w:pPr>
      <w:r w:rsidRPr="00370375">
        <w:rPr>
          <w:lang w:val="fr-FR"/>
        </w:rPr>
        <w:t>+ Tuân thủ hiện trạng tiêu thoát nước hiện có, tận dụng hệ thống các khe tụ thủy, cống hộp hiện có của khu vực để thoát nước, hạn chế phải cải tạo thay đổi dòng chảy nằm ngoài khu vực quy hoạch. Các dòng chảy hiện trạng được tôn trọng và đấu nối.</w:t>
      </w:r>
    </w:p>
    <w:p w:rsidR="008921FC" w:rsidRPr="00370375" w:rsidRDefault="008921FC" w:rsidP="0077475B">
      <w:pPr>
        <w:pStyle w:val="ANOIDUNG"/>
        <w:spacing w:before="60" w:after="0"/>
        <w:rPr>
          <w:lang w:val="fr-FR"/>
        </w:rPr>
      </w:pPr>
      <w:r w:rsidRPr="00370375">
        <w:rPr>
          <w:lang w:val="fr-FR"/>
        </w:rPr>
        <w:t>+ Vạch tuyến thoát nước theo hướng san nền và độ dốc đường giao thông để hạn chế độ sâu chôn cống.</w:t>
      </w:r>
    </w:p>
    <w:p w:rsidR="008921FC" w:rsidRPr="00370375" w:rsidRDefault="008921FC" w:rsidP="0077475B">
      <w:pPr>
        <w:pStyle w:val="ACAP3"/>
        <w:spacing w:before="60"/>
      </w:pPr>
      <w:r w:rsidRPr="00370375">
        <w:t xml:space="preserve">3.2.3. Công trình lưu trữ, xử lý chất thải rắn </w:t>
      </w:r>
    </w:p>
    <w:p w:rsidR="008921FC" w:rsidRDefault="008921FC" w:rsidP="0077475B">
      <w:pPr>
        <w:pStyle w:val="II"/>
        <w:spacing w:before="60"/>
      </w:pPr>
      <w:r w:rsidRPr="00370375">
        <w:rPr>
          <w:iCs/>
          <w:spacing w:val="-2"/>
        </w:rPr>
        <w:t>■</w:t>
      </w:r>
      <w:r>
        <w:rPr>
          <w:iCs/>
          <w:spacing w:val="-2"/>
        </w:rPr>
        <w:t xml:space="preserve"> </w:t>
      </w:r>
      <w:r w:rsidRPr="00A8208B">
        <w:t>Chất thải rắn thông thường</w:t>
      </w:r>
    </w:p>
    <w:p w:rsidR="008921FC" w:rsidRPr="00370375" w:rsidRDefault="008921FC" w:rsidP="0077475B">
      <w:pPr>
        <w:pStyle w:val="ANOIDUNG"/>
        <w:spacing w:before="60" w:after="0"/>
        <w:rPr>
          <w:lang w:val="nb-NO"/>
        </w:rPr>
      </w:pPr>
      <w:r w:rsidRPr="00370375">
        <w:rPr>
          <w:lang w:val="nb-NO"/>
        </w:rPr>
        <w:t>* Biện pháp phân loại rác tại nguồn và xử lý</w:t>
      </w:r>
    </w:p>
    <w:p w:rsidR="008921FC" w:rsidRPr="00370375" w:rsidRDefault="008921FC" w:rsidP="0077475B">
      <w:pPr>
        <w:pStyle w:val="ANOIDUNG"/>
        <w:spacing w:before="60" w:after="0"/>
        <w:rPr>
          <w:lang w:val="nb-NO"/>
        </w:rPr>
      </w:pPr>
      <w:r w:rsidRPr="00370375">
        <w:rPr>
          <w:lang w:val="nb-NO"/>
        </w:rPr>
        <w:t>Rác thải của Dự án sau khi thu gom được phân loại thành các nhóm chính:</w:t>
      </w:r>
    </w:p>
    <w:p w:rsidR="008921FC" w:rsidRPr="00370375" w:rsidRDefault="008921FC" w:rsidP="0077475B">
      <w:pPr>
        <w:pStyle w:val="ANOIDUNG"/>
        <w:spacing w:before="60" w:after="0"/>
        <w:rPr>
          <w:lang w:val="nb-NO"/>
        </w:rPr>
      </w:pPr>
      <w:r w:rsidRPr="00370375">
        <w:rPr>
          <w:lang w:val="nb-NO"/>
        </w:rPr>
        <w:t xml:space="preserve">- Nhóm các chất có thể thu hồi để tái sử dụng, tái chế: gồm các loại bao bì, chai lọ bằng thủy tinh, kim loại, chất dẻo, thùng carton, giấy vụn... Các chất thải </w:t>
      </w:r>
      <w:r w:rsidRPr="00370375">
        <w:rPr>
          <w:lang w:val="nb-NO"/>
        </w:rPr>
        <w:lastRenderedPageBreak/>
        <w:t>này sẽ được tái sử dụng tối đa, phần không tái sử dụng được sẽ bán lại cho các đơn vị thu mua phế liệu. Thức ăn thừa có thể tận dụng cho các cơ sở chăn nuôi gia súc.</w:t>
      </w:r>
    </w:p>
    <w:p w:rsidR="008921FC" w:rsidRPr="00370375" w:rsidRDefault="008921FC" w:rsidP="0077475B">
      <w:pPr>
        <w:pStyle w:val="ANOIDUNG"/>
        <w:spacing w:before="60" w:after="0"/>
        <w:rPr>
          <w:lang w:val="nb-NO"/>
        </w:rPr>
      </w:pPr>
      <w:r w:rsidRPr="00370375">
        <w:rPr>
          <w:lang w:val="nb-NO"/>
        </w:rPr>
        <w:t>- Nhóm các chất thải cần xử lý: gồm các chất thải hữu cơ như các loại vỏ trái cây, vỏ thực phẩm (trứng, cua, sò..), lá cây, xác động vật,... và các chất thải khác không thể tái chế được. Các chất thải này sẽ được tập kết tại khu chứa rác thải sinh hoạt chờ đơn vị thu gom đến vận chuyển đi xử lý.</w:t>
      </w:r>
    </w:p>
    <w:p w:rsidR="008921FC" w:rsidRPr="00370375" w:rsidRDefault="008921FC" w:rsidP="0077475B">
      <w:pPr>
        <w:pStyle w:val="ANOIDUNG"/>
        <w:spacing w:before="60" w:after="0"/>
        <w:rPr>
          <w:lang w:val="nb-NO"/>
        </w:rPr>
      </w:pPr>
      <w:r w:rsidRPr="00370375">
        <w:rPr>
          <w:lang w:val="nb-NO"/>
        </w:rPr>
        <w:t>* Biện pháp thu gom</w:t>
      </w:r>
    </w:p>
    <w:p w:rsidR="008921FC" w:rsidRPr="008C1E41" w:rsidRDefault="008921FC" w:rsidP="0077475B">
      <w:pPr>
        <w:pStyle w:val="ANOIDUNG"/>
        <w:spacing w:before="60" w:after="0"/>
        <w:rPr>
          <w:spacing w:val="-2"/>
          <w:lang w:val="nb-NO"/>
        </w:rPr>
      </w:pPr>
      <w:r w:rsidRPr="008C1E41">
        <w:rPr>
          <w:spacing w:val="-2"/>
          <w:lang w:val="nb-NO"/>
        </w:rPr>
        <w:t>- Bố trí sọt rác mini 10 - 50 lít bên dưới các bàn làm việc văn phòng, dọc hành lang.</w:t>
      </w:r>
    </w:p>
    <w:p w:rsidR="008921FC" w:rsidRPr="008C1E41" w:rsidRDefault="008921FC" w:rsidP="0077475B">
      <w:pPr>
        <w:pStyle w:val="ANOIDUNG"/>
        <w:spacing w:before="60" w:after="0"/>
        <w:rPr>
          <w:spacing w:val="-2"/>
          <w:lang w:val="nb-NO"/>
        </w:rPr>
      </w:pPr>
      <w:r w:rsidRPr="008C1E41">
        <w:rPr>
          <w:spacing w:val="-2"/>
          <w:lang w:val="nb-NO"/>
        </w:rPr>
        <w:t xml:space="preserve">- Các thùng rác cỡ lớn 240 lít (khoảng 2 thùng) được đặt tại phòng chứa chất thải rắn đặt tại vị trí cổng của Dự án trước khi đơn vị thu gom đến vận chuyển đi xử lý. Chủ dự án sẽ hợp đồng với đơn vị thu gom </w:t>
      </w:r>
      <w:r w:rsidR="0074065C">
        <w:rPr>
          <w:spacing w:val="-2"/>
          <w:lang w:val="nb-NO"/>
        </w:rPr>
        <w:t xml:space="preserve">xã Liên Thủy </w:t>
      </w:r>
      <w:r w:rsidRPr="008C1E41">
        <w:rPr>
          <w:spacing w:val="-2"/>
          <w:lang w:val="nb-NO"/>
        </w:rPr>
        <w:t xml:space="preserve"> thu gom, vận chuyển đi xử lý theo quy định.</w:t>
      </w:r>
    </w:p>
    <w:p w:rsidR="008921FC" w:rsidRPr="008C1E41" w:rsidRDefault="008921FC" w:rsidP="0077475B">
      <w:pPr>
        <w:pStyle w:val="ANOIDUNG"/>
        <w:spacing w:before="60" w:after="0"/>
        <w:rPr>
          <w:spacing w:val="-2"/>
          <w:lang w:val="nb-NO"/>
        </w:rPr>
      </w:pPr>
      <w:r w:rsidRPr="008C1E41">
        <w:rPr>
          <w:spacing w:val="-2"/>
          <w:lang w:val="nb-NO"/>
        </w:rPr>
        <w:t>- Các loại thùng chứa rác này đều có nắp đậy nhằm tránh ruồi, muỗi phát triển và phát tán mùi hôi ra khu vực xung quanh.</w:t>
      </w:r>
    </w:p>
    <w:p w:rsidR="008921FC" w:rsidRPr="008C1E41" w:rsidRDefault="008921FC" w:rsidP="0077475B">
      <w:pPr>
        <w:pStyle w:val="ANOIDUNG"/>
        <w:spacing w:before="60" w:after="0"/>
        <w:rPr>
          <w:spacing w:val="-2"/>
          <w:lang w:val="nb-NO"/>
        </w:rPr>
      </w:pPr>
      <w:r w:rsidRPr="008C1E41">
        <w:rPr>
          <w:spacing w:val="-2"/>
          <w:lang w:val="nb-NO"/>
        </w:rPr>
        <w:t>- Ngoài ra, sọt rác của Dự án được thiết kế bằng các dạng hình thù vui mắt khác nhau để thu hút sự chú ý của mọi người, nhất là trẻ em. Đây cũng là một hướng nhằm giáo dục ý thức Xanh - Sạch - Đẹp - Văn minh cho mọi người.</w:t>
      </w:r>
    </w:p>
    <w:p w:rsidR="008921FC" w:rsidRPr="008C1E41" w:rsidRDefault="008921FC" w:rsidP="0077475B">
      <w:pPr>
        <w:pStyle w:val="ANOIDUNG"/>
        <w:spacing w:before="60" w:after="0"/>
        <w:rPr>
          <w:spacing w:val="-2"/>
          <w:lang w:val="nb-NO"/>
        </w:rPr>
      </w:pPr>
      <w:r w:rsidRPr="008C1E41">
        <w:rPr>
          <w:spacing w:val="-2"/>
          <w:lang w:val="nb-NO"/>
        </w:rPr>
        <w:t>- Chủ dự án cam kết không đặt thùng rác trên vỉa hè và lòng đường.</w:t>
      </w:r>
    </w:p>
    <w:p w:rsidR="008921FC" w:rsidRPr="008C1E41" w:rsidRDefault="008921FC" w:rsidP="0077475B">
      <w:pPr>
        <w:pStyle w:val="ANOIDUNG"/>
        <w:spacing w:before="60" w:after="0"/>
        <w:rPr>
          <w:spacing w:val="-2"/>
          <w:lang w:val="nb-NO"/>
        </w:rPr>
      </w:pPr>
      <w:r w:rsidRPr="008C1E41">
        <w:rPr>
          <w:spacing w:val="-2"/>
          <w:lang w:val="nb-NO"/>
        </w:rPr>
        <w:t>Ngoài ra, cơ sở sẽ áp dụng các biện pháp quản lý như:</w:t>
      </w:r>
    </w:p>
    <w:p w:rsidR="008921FC" w:rsidRPr="008C1E41" w:rsidRDefault="008921FC" w:rsidP="0077475B">
      <w:pPr>
        <w:pStyle w:val="ANOIDUNG"/>
        <w:spacing w:before="60" w:after="0"/>
        <w:rPr>
          <w:spacing w:val="-2"/>
          <w:lang w:val="nb-NO"/>
        </w:rPr>
      </w:pPr>
      <w:r w:rsidRPr="008C1E41">
        <w:rPr>
          <w:spacing w:val="-2"/>
          <w:lang w:val="nb-NO"/>
        </w:rPr>
        <w:t>- Ban hành quy chế về vệ sinh môi trườ</w:t>
      </w:r>
      <w:r>
        <w:rPr>
          <w:spacing w:val="-2"/>
          <w:lang w:val="nb-NO"/>
        </w:rPr>
        <w:t xml:space="preserve">ng trong </w:t>
      </w:r>
      <w:r w:rsidR="001B6FA3">
        <w:t>nhà tránh lũ</w:t>
      </w:r>
      <w:r w:rsidRPr="008C1E41">
        <w:rPr>
          <w:spacing w:val="-2"/>
          <w:lang w:val="nb-NO"/>
        </w:rPr>
        <w:t>;</w:t>
      </w:r>
    </w:p>
    <w:p w:rsidR="008921FC" w:rsidRPr="008C1E41" w:rsidRDefault="008921FC" w:rsidP="0077475B">
      <w:pPr>
        <w:pStyle w:val="ANOIDUNG"/>
        <w:spacing w:before="60" w:after="0"/>
        <w:rPr>
          <w:spacing w:val="-2"/>
          <w:lang w:val="nb-NO"/>
        </w:rPr>
      </w:pPr>
      <w:r w:rsidRPr="008C1E41">
        <w:rPr>
          <w:spacing w:val="-2"/>
          <w:lang w:val="nb-NO"/>
        </w:rPr>
        <w:t>- Tiến hành phân loại rác tại nguồn;</w:t>
      </w:r>
    </w:p>
    <w:p w:rsidR="008921FC" w:rsidRPr="00370375" w:rsidRDefault="008921FC" w:rsidP="0077475B">
      <w:pPr>
        <w:pStyle w:val="ANOIDUNG"/>
        <w:spacing w:before="60" w:after="0"/>
        <w:rPr>
          <w:spacing w:val="-2"/>
          <w:lang w:val="nb-NO"/>
        </w:rPr>
      </w:pPr>
      <w:r w:rsidRPr="008C1E41">
        <w:rPr>
          <w:spacing w:val="-2"/>
          <w:lang w:val="nb-NO"/>
        </w:rPr>
        <w:t>- Tuyên truyền, giáo dục công nhân có ý thức về việc bảo vệ môi trường, không vứt rác bừa bãi.</w:t>
      </w:r>
    </w:p>
    <w:p w:rsidR="008921FC" w:rsidRPr="00370375" w:rsidRDefault="008921FC" w:rsidP="0077475B">
      <w:pPr>
        <w:pStyle w:val="II"/>
        <w:spacing w:before="60"/>
        <w:rPr>
          <w:rFonts w:eastAsia="Verdana"/>
          <w:iCs/>
        </w:rPr>
      </w:pPr>
      <w:r w:rsidRPr="00370375">
        <w:rPr>
          <w:rFonts w:eastAsia="Verdana"/>
        </w:rPr>
        <w:t>■ Chất thải rắn nguy hại</w:t>
      </w:r>
    </w:p>
    <w:p w:rsidR="008921FC" w:rsidRPr="008921FC" w:rsidRDefault="008921FC" w:rsidP="0077475B">
      <w:pPr>
        <w:pStyle w:val="ANOIDUNG"/>
        <w:spacing w:before="60" w:after="0"/>
      </w:pPr>
      <w:r w:rsidRPr="008921FC">
        <w:t>- Bố trí các thùng rác có nắp đậy, dán nhãn CTNH, mã CTNH, ngày lưu chứa và lưu chứa vào “Khu vực lưu chứa Chất thải nguy hại”. Khu vực lưu chứa Chất thải nguy hại phải kín, có mái che.</w:t>
      </w:r>
    </w:p>
    <w:p w:rsidR="008921FC" w:rsidRPr="008921FC" w:rsidRDefault="008921FC" w:rsidP="0077475B">
      <w:pPr>
        <w:pStyle w:val="ANOIDUNG"/>
        <w:spacing w:before="60" w:after="0"/>
      </w:pPr>
      <w:r w:rsidRPr="008921FC">
        <w:t>- Lập Sổ chủ nguồn chất thải nguy hại khi dự án đi vào hoạt động.</w:t>
      </w:r>
    </w:p>
    <w:p w:rsidR="008921FC" w:rsidRPr="00370375" w:rsidRDefault="008921FC" w:rsidP="0077475B">
      <w:pPr>
        <w:pStyle w:val="ANOIDUNG"/>
        <w:spacing w:before="60" w:after="0"/>
        <w:rPr>
          <w:b/>
          <w:sz w:val="26"/>
          <w:szCs w:val="26"/>
          <w:lang w:val="nb-NO"/>
        </w:rPr>
      </w:pPr>
      <w:r w:rsidRPr="008921FC">
        <w:t xml:space="preserve">- Ký hợp đồng với đơn vị có chức thu gom và xử lý CTNH theo đúng quy định với tần suất đảm bảo (ít nhất 06 tháng/lần). Cam kết thực hiện các biện pháp thu gom, lưu chứa, phân loại, vận chuyển theo quy định tại Thông tư 02/2022/TT-BTNMT hướng dẫn Luật Bảo vệ môi trường do Bộ trưởng Bộ Tài nguyên và </w:t>
      </w:r>
      <w:r w:rsidRPr="00370375">
        <w:rPr>
          <w:sz w:val="26"/>
          <w:szCs w:val="26"/>
          <w:lang w:val="nb-NO"/>
        </w:rPr>
        <w:t>Môi trường ban hành ngày 10 tháng 1 năm 2022.</w:t>
      </w:r>
    </w:p>
    <w:p w:rsidR="008921FC" w:rsidRPr="00370375" w:rsidRDefault="008921FC" w:rsidP="0077475B">
      <w:pPr>
        <w:pStyle w:val="ACAP3"/>
        <w:spacing w:before="60"/>
      </w:pPr>
      <w:r w:rsidRPr="00370375">
        <w:t>3.2.4. Các công trình, biện pháp bảo vệ môi trường khác</w:t>
      </w:r>
    </w:p>
    <w:p w:rsidR="008921FC" w:rsidRPr="00370375" w:rsidRDefault="008921FC" w:rsidP="0077475B">
      <w:pPr>
        <w:pStyle w:val="II"/>
        <w:spacing w:before="60"/>
        <w:rPr>
          <w:lang w:eastAsia="zh-CN"/>
        </w:rPr>
      </w:pPr>
      <w:bookmarkStart w:id="628" w:name="_Toc38956624"/>
      <w:bookmarkStart w:id="629" w:name="_Toc44659049"/>
      <w:bookmarkStart w:id="630" w:name="_Toc44659633"/>
      <w:bookmarkStart w:id="631" w:name="_Toc44660836"/>
      <w:bookmarkStart w:id="632" w:name="_Toc44661041"/>
      <w:r>
        <w:rPr>
          <w:lang w:val="en-GB" w:eastAsia="zh-CN"/>
        </w:rPr>
        <w:t xml:space="preserve">* </w:t>
      </w:r>
      <w:r w:rsidRPr="00370375">
        <w:rPr>
          <w:lang w:eastAsia="zh-CN"/>
        </w:rPr>
        <w:t>Thực hiện tiết kiệm điện</w:t>
      </w:r>
      <w:bookmarkEnd w:id="628"/>
      <w:r w:rsidRPr="00370375">
        <w:rPr>
          <w:lang w:eastAsia="zh-CN"/>
        </w:rPr>
        <w:t xml:space="preserve"> và bảo vệ môi trường</w:t>
      </w:r>
      <w:bookmarkEnd w:id="629"/>
      <w:bookmarkEnd w:id="630"/>
      <w:bookmarkEnd w:id="631"/>
      <w:bookmarkEnd w:id="632"/>
    </w:p>
    <w:p w:rsidR="008921FC" w:rsidRPr="00370375" w:rsidRDefault="008921FC" w:rsidP="0077475B">
      <w:pPr>
        <w:pStyle w:val="ANOIDUNG"/>
        <w:spacing w:before="60" w:after="0"/>
      </w:pPr>
      <w:r w:rsidRPr="00370375">
        <w:rPr>
          <w:lang w:val="vi-VN"/>
        </w:rPr>
        <w:t>Để đáp ứng yêu cầu phát triển kinh tế</w:t>
      </w:r>
      <w:r w:rsidRPr="00370375">
        <w:t xml:space="preserve"> </w:t>
      </w:r>
      <w:r w:rsidRPr="00370375">
        <w:rPr>
          <w:lang w:val="vi-VN"/>
        </w:rPr>
        <w:t>xã hội</w:t>
      </w:r>
      <w:r w:rsidRPr="00370375">
        <w:t>, góp phần</w:t>
      </w:r>
      <w:r w:rsidRPr="00370375">
        <w:rPr>
          <w:lang w:val="vi-VN"/>
        </w:rPr>
        <w:t xml:space="preserve"> nâng cao sức cạnh tranh </w:t>
      </w:r>
      <w:r w:rsidRPr="00370375">
        <w:t>của</w:t>
      </w:r>
      <w:r w:rsidRPr="00370375">
        <w:rPr>
          <w:lang w:val="vi-VN"/>
        </w:rPr>
        <w:t xml:space="preserve"> </w:t>
      </w:r>
      <w:r w:rsidRPr="00370375">
        <w:t xml:space="preserve">nền </w:t>
      </w:r>
      <w:r w:rsidRPr="00370375">
        <w:rPr>
          <w:lang w:val="vi-VN"/>
        </w:rPr>
        <w:t>kinh tế</w:t>
      </w:r>
      <w:r w:rsidRPr="00370375">
        <w:t xml:space="preserve"> tỉnh Quảng Bình</w:t>
      </w:r>
      <w:r w:rsidRPr="00370375">
        <w:rPr>
          <w:lang w:val="vi-VN"/>
        </w:rPr>
        <w:t xml:space="preserve">, </w:t>
      </w:r>
      <w:r w:rsidRPr="00370375">
        <w:t xml:space="preserve">đồng thời </w:t>
      </w:r>
      <w:r w:rsidRPr="00370375">
        <w:rPr>
          <w:lang w:val="vi-VN"/>
        </w:rPr>
        <w:t>đảm bảo an ninh năng lượng quốc gia gắn với phát triển bền vững và bảo vệ môi trường</w:t>
      </w:r>
      <w:r w:rsidRPr="00370375">
        <w:t>,</w:t>
      </w:r>
      <w:r w:rsidRPr="00370375">
        <w:rPr>
          <w:lang w:val="vi-VN"/>
        </w:rPr>
        <w:t xml:space="preserve"> </w:t>
      </w:r>
      <w:r w:rsidRPr="00370375">
        <w:t xml:space="preserve">thực thi theo Luật Sử dụng năng lượng tiết kiệm và hiệu quả, Nghị định số 21/2011/NĐ-CP ngày 29/3/2011 của Chính phủ quy định chi tiết và biện pháp thi hành Luật Sử dụng năng lượng tiết kiệm và hiệu quả, Chỉ thị số 34/CT-TTg ngày 07/8/2017 của </w:t>
      </w:r>
      <w:r w:rsidRPr="00370375">
        <w:rPr>
          <w:lang w:val="vi-VN"/>
        </w:rPr>
        <w:t xml:space="preserve">Thủ tướng Chính phủ </w:t>
      </w:r>
      <w:r w:rsidRPr="00370375">
        <w:t xml:space="preserve">về việc tăng cường tiết kiệm điện và Công văn số 1657/UBND-KTN về việc triển </w:t>
      </w:r>
      <w:r w:rsidRPr="00370375">
        <w:lastRenderedPageBreak/>
        <w:t>khai thực hiện Chỉ thị số 34/CT-TTg ngày 07/8/2017 của Thủ tướng Chính phủ về việc tăng cường tiết kiệm điện, Chủ dự án sẽ thực thi các biện pháp như sau đối với hệ thống chiếu sáng công cộng mà Chủ dự án thực hiện đầu tư xây dựng để chuyển giao cho đơn vị chức năng quản lý:</w:t>
      </w:r>
    </w:p>
    <w:p w:rsidR="008921FC" w:rsidRPr="008C1E41" w:rsidRDefault="008921FC" w:rsidP="0077475B">
      <w:pPr>
        <w:pStyle w:val="ANOIDUNG"/>
        <w:spacing w:before="60" w:after="0"/>
        <w:rPr>
          <w:lang w:val="vi-VN"/>
        </w:rPr>
      </w:pPr>
      <w:r w:rsidRPr="008C1E41">
        <w:rPr>
          <w:lang w:val="vi-VN"/>
        </w:rPr>
        <w:t>- Thực hiện hướng dẫn người vận hành hệ thống điện, thiết bị sử dụng điện thực hiện theo đúng các giải pháp kỹ thuật tiết kiệm điện.</w:t>
      </w:r>
    </w:p>
    <w:p w:rsidR="008921FC" w:rsidRPr="008C1E41" w:rsidRDefault="008921FC" w:rsidP="0077475B">
      <w:pPr>
        <w:pStyle w:val="ANOIDUNG"/>
        <w:spacing w:before="60" w:after="0"/>
        <w:rPr>
          <w:lang w:val="vi-VN"/>
        </w:rPr>
      </w:pPr>
      <w:r w:rsidRPr="008C1E41">
        <w:rPr>
          <w:lang w:val="vi-VN"/>
        </w:rPr>
        <w:t>- Xây dựng quy định về sử dụng điện trong trung tâm, nhằm đảm bảo việc tiết kiệm điện đi vào nề nếp và lâu dài, tắt khi không sử dụng.</w:t>
      </w:r>
    </w:p>
    <w:p w:rsidR="008921FC" w:rsidRPr="008C1E41" w:rsidRDefault="008921FC" w:rsidP="0077475B">
      <w:pPr>
        <w:pStyle w:val="ANOIDUNG"/>
        <w:spacing w:before="60" w:after="0"/>
        <w:rPr>
          <w:lang w:val="vi-VN"/>
        </w:rPr>
      </w:pPr>
      <w:r w:rsidRPr="008C1E41">
        <w:rPr>
          <w:lang w:val="vi-VN"/>
        </w:rPr>
        <w:t>- Thường xuyên giáo dục, tuyên truyền nhằm nâng cao nhận thức cho cán bộ, nhân viên về tiết kiệm điện.</w:t>
      </w:r>
    </w:p>
    <w:p w:rsidR="008921FC" w:rsidRPr="00370375" w:rsidRDefault="008921FC" w:rsidP="0077475B">
      <w:pPr>
        <w:pStyle w:val="ANOIDUNG"/>
        <w:spacing w:before="60" w:after="0"/>
        <w:rPr>
          <w:lang w:val="en-GB" w:eastAsia="zh-CN"/>
        </w:rPr>
      </w:pPr>
      <w:r w:rsidRPr="008C1E41">
        <w:rPr>
          <w:lang w:val="vi-VN"/>
        </w:rPr>
        <w:t>- Có chế tài xử lý nghiêm khắc đối với những cán bộ, nhân viên lãng phí điện; đồng thời khuyến khích, khen thưởng những cán bộ, nhân viên có thành tích trong tiết kiệm điện.</w:t>
      </w:r>
    </w:p>
    <w:p w:rsidR="0023109E" w:rsidRPr="00496764" w:rsidRDefault="0023109E" w:rsidP="0077475B">
      <w:pPr>
        <w:pStyle w:val="Heading1"/>
        <w:spacing w:before="60" w:beforeAutospacing="0" w:after="0" w:afterAutospacing="0"/>
        <w:jc w:val="both"/>
        <w:rPr>
          <w:bCs w:val="0"/>
          <w:sz w:val="28"/>
          <w:szCs w:val="28"/>
          <w:lang w:val="vi-VN"/>
        </w:rPr>
      </w:pPr>
      <w:r w:rsidRPr="00496764">
        <w:rPr>
          <w:bCs w:val="0"/>
          <w:sz w:val="28"/>
          <w:szCs w:val="28"/>
          <w:lang w:val="vi-VN"/>
        </w:rPr>
        <w:t>3.3. Các biện pháp phòng ngừa và ứng cứu sự cố</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23109E" w:rsidRPr="004E0557" w:rsidRDefault="00F3793D" w:rsidP="0077475B">
      <w:pPr>
        <w:pStyle w:val="Heading3"/>
        <w:spacing w:before="60" w:beforeAutospacing="0" w:after="0" w:afterAutospacing="0"/>
        <w:rPr>
          <w:i/>
          <w:sz w:val="28"/>
          <w:szCs w:val="28"/>
          <w:lang w:val="vi-VN"/>
        </w:rPr>
      </w:pPr>
      <w:bookmarkStart w:id="633" w:name="_Toc452990208"/>
      <w:bookmarkStart w:id="634" w:name="_Toc320867821"/>
      <w:bookmarkStart w:id="635" w:name="_Toc321986842"/>
      <w:bookmarkStart w:id="636" w:name="_Toc321987175"/>
      <w:bookmarkStart w:id="637" w:name="_Toc321987341"/>
      <w:bookmarkStart w:id="638" w:name="_Toc321987508"/>
      <w:bookmarkStart w:id="639" w:name="_Toc321987675"/>
      <w:bookmarkStart w:id="640" w:name="_Toc322526242"/>
      <w:bookmarkStart w:id="641" w:name="_Toc324322868"/>
      <w:bookmarkStart w:id="642" w:name="_Toc326742439"/>
      <w:bookmarkStart w:id="643" w:name="_Toc326917030"/>
      <w:bookmarkStart w:id="644" w:name="_Toc327271817"/>
      <w:bookmarkStart w:id="645" w:name="_Toc329028930"/>
      <w:bookmarkStart w:id="646" w:name="_Toc333306300"/>
      <w:bookmarkStart w:id="647" w:name="_Toc333926577"/>
      <w:bookmarkStart w:id="648" w:name="_Toc346631080"/>
      <w:bookmarkStart w:id="649"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633"/>
    </w:p>
    <w:p w:rsidR="0023109E" w:rsidRPr="004E0557" w:rsidRDefault="0023109E" w:rsidP="0077475B">
      <w:pPr>
        <w:spacing w:before="60"/>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77475B">
      <w:pPr>
        <w:spacing w:before="60"/>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77475B">
      <w:pPr>
        <w:spacing w:before="60"/>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77475B">
      <w:pPr>
        <w:spacing w:before="60"/>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77475B">
      <w:pPr>
        <w:spacing w:before="60"/>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w:t>
      </w:r>
      <w:r w:rsidR="00496764">
        <w:rPr>
          <w:rFonts w:ascii="Times New Roman" w:hAnsi="Times New Roman"/>
          <w:lang w:val="fr-FR"/>
        </w:rPr>
        <w:t>gần dự án</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xml:space="preserve">- Chủ dự án sẽ yêu cầu đơn vị thi công tuân thủ và hướng dẫn thực hiện nghiêm ngặt các quy phạm kỹ thuật an toàn trong xây dựng được quy định tại </w:t>
      </w:r>
      <w:r w:rsidRPr="004E0557">
        <w:rPr>
          <w:rFonts w:ascii="Times New Roman" w:hAnsi="Times New Roman"/>
          <w:lang w:val="fr-FR"/>
        </w:rPr>
        <w:lastRenderedPageBreak/>
        <w:t>TCVN 5308 - 91 từ khâu thiết kế đến khâu thi công, cũng như các điều kiện về an toàn trong thi công;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77475B">
      <w:pPr>
        <w:spacing w:before="60"/>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77475B">
      <w:pPr>
        <w:spacing w:before="60"/>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77475B">
      <w:pPr>
        <w:tabs>
          <w:tab w:val="left" w:pos="8094"/>
        </w:tabs>
        <w:spacing w:before="60"/>
        <w:ind w:firstLine="567"/>
        <w:jc w:val="both"/>
        <w:rPr>
          <w:rFonts w:ascii="Times New Roman" w:hAnsi="Times New Roman"/>
        </w:rPr>
      </w:pPr>
      <w:r w:rsidRPr="004E0557">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4E0557" w:rsidRDefault="0023109E" w:rsidP="0077475B">
      <w:pPr>
        <w:tabs>
          <w:tab w:val="left" w:pos="8094"/>
        </w:tabs>
        <w:spacing w:before="60"/>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77475B">
      <w:pPr>
        <w:tabs>
          <w:tab w:val="left" w:pos="8094"/>
        </w:tabs>
        <w:spacing w:before="60"/>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77475B">
      <w:pPr>
        <w:tabs>
          <w:tab w:val="left" w:pos="8094"/>
        </w:tabs>
        <w:spacing w:before="60"/>
        <w:ind w:firstLine="567"/>
        <w:jc w:val="both"/>
        <w:rPr>
          <w:rFonts w:ascii="Times New Roman" w:hAnsi="Times New Roman"/>
        </w:rPr>
      </w:pPr>
      <w:r w:rsidRPr="004E0557">
        <w:rPr>
          <w:rFonts w:ascii="Times New Roman" w:hAnsi="Times New Roman"/>
        </w:rPr>
        <w:t>-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w:t>
      </w:r>
      <w:r w:rsidR="00FA1DB2">
        <w:rPr>
          <w:rFonts w:ascii="Times New Roman" w:hAnsi="Times New Roman"/>
        </w:rPr>
        <w:t xml:space="preserve"> xung quanh khu vực dự án</w:t>
      </w:r>
      <w:r w:rsidRPr="004E0557">
        <w:rPr>
          <w:rFonts w:ascii="Times New Roman" w:hAnsi="Times New Roman"/>
        </w:rPr>
        <w:t>;</w:t>
      </w:r>
    </w:p>
    <w:p w:rsidR="0023109E" w:rsidRPr="004E0557" w:rsidRDefault="0023109E" w:rsidP="0077475B">
      <w:pPr>
        <w:tabs>
          <w:tab w:val="left" w:pos="8094"/>
        </w:tabs>
        <w:spacing w:before="60"/>
        <w:ind w:firstLine="567"/>
        <w:jc w:val="both"/>
        <w:rPr>
          <w:rFonts w:ascii="Times New Roman" w:hAnsi="Times New Roman"/>
        </w:rPr>
      </w:pPr>
      <w:r w:rsidRPr="004E0557">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rsidR="00F3793D" w:rsidRPr="004E0557" w:rsidRDefault="00F3793D" w:rsidP="00F11B92">
      <w:pPr>
        <w:rPr>
          <w:rFonts w:ascii="Times New Roman" w:hAnsi="Times New Roman"/>
        </w:rPr>
      </w:pPr>
      <w:r w:rsidRPr="004E0557">
        <w:rPr>
          <w:rFonts w:ascii="Times New Roman" w:hAnsi="Times New Roman"/>
        </w:rPr>
        <w:br w:type="page"/>
      </w:r>
    </w:p>
    <w:p w:rsidR="00F3793D" w:rsidRPr="004E0557" w:rsidRDefault="00F3793D" w:rsidP="002B149F">
      <w:pPr>
        <w:pStyle w:val="Btt"/>
        <w:tabs>
          <w:tab w:val="left" w:pos="720"/>
        </w:tabs>
        <w:spacing w:before="0" w:line="240" w:lineRule="auto"/>
        <w:jc w:val="center"/>
        <w:rPr>
          <w:rFonts w:cs="Times New Roman"/>
          <w:b/>
          <w:sz w:val="28"/>
          <w:szCs w:val="28"/>
          <w:lang w:val="vi-VN"/>
        </w:rPr>
      </w:pPr>
      <w:bookmarkStart w:id="650" w:name="_Toc154855001"/>
      <w:bookmarkStart w:id="651" w:name="_Toc154855524"/>
      <w:bookmarkStart w:id="652" w:name="_Toc154855761"/>
      <w:bookmarkStart w:id="653" w:name="_Toc162686684"/>
      <w:bookmarkStart w:id="654" w:name="_Toc165817113"/>
      <w:bookmarkStart w:id="655" w:name="_Toc177130436"/>
      <w:bookmarkStart w:id="656" w:name="_Toc397778028"/>
      <w:bookmarkStart w:id="657" w:name="_Toc398248111"/>
      <w:bookmarkStart w:id="658" w:name="_Toc398626050"/>
      <w:bookmarkStart w:id="659" w:name="_Toc398943688"/>
      <w:bookmarkStart w:id="660" w:name="_Toc398944147"/>
      <w:bookmarkStart w:id="661" w:name="_Toc398944368"/>
      <w:bookmarkStart w:id="662" w:name="_Toc399315996"/>
      <w:r w:rsidRPr="004E0557">
        <w:rPr>
          <w:rFonts w:cs="Times New Roman"/>
          <w:b/>
          <w:sz w:val="28"/>
          <w:szCs w:val="28"/>
          <w:lang w:val="vi-VN"/>
        </w:rPr>
        <w:lastRenderedPageBreak/>
        <w:t>KẾT LUẬN, KIẾN NGHỊ</w:t>
      </w:r>
      <w:bookmarkEnd w:id="650"/>
      <w:bookmarkEnd w:id="651"/>
      <w:bookmarkEnd w:id="652"/>
      <w:bookmarkEnd w:id="653"/>
      <w:bookmarkEnd w:id="654"/>
      <w:bookmarkEnd w:id="655"/>
      <w:r w:rsidRPr="004E0557">
        <w:rPr>
          <w:rFonts w:cs="Times New Roman"/>
          <w:b/>
          <w:sz w:val="28"/>
          <w:szCs w:val="28"/>
          <w:lang w:val="vi-VN"/>
        </w:rPr>
        <w:t xml:space="preserve"> VÀ CAM KẾT</w:t>
      </w:r>
      <w:bookmarkEnd w:id="656"/>
      <w:bookmarkEnd w:id="657"/>
      <w:bookmarkEnd w:id="658"/>
      <w:bookmarkEnd w:id="659"/>
      <w:bookmarkEnd w:id="660"/>
      <w:bookmarkEnd w:id="661"/>
      <w:bookmarkEnd w:id="662"/>
    </w:p>
    <w:p w:rsidR="00F3793D" w:rsidRPr="004E0557" w:rsidRDefault="00F3793D" w:rsidP="000E0E2E">
      <w:pPr>
        <w:pStyle w:val="Heading2"/>
        <w:spacing w:before="120" w:beforeAutospacing="0" w:after="0" w:afterAutospacing="0"/>
        <w:rPr>
          <w:sz w:val="28"/>
          <w:szCs w:val="28"/>
          <w:lang w:val="pt-BR"/>
        </w:rPr>
      </w:pPr>
      <w:bookmarkStart w:id="663" w:name="_TOC196618447"/>
      <w:bookmarkStart w:id="664" w:name="_TOC196618731"/>
      <w:bookmarkStart w:id="665" w:name="_TOC196618963"/>
      <w:bookmarkStart w:id="666" w:name="_TOC196619070"/>
      <w:bookmarkStart w:id="667" w:name="_TOC196619177"/>
      <w:bookmarkStart w:id="668" w:name="_TOC196619285"/>
      <w:bookmarkStart w:id="669" w:name="_TOC219171234"/>
      <w:bookmarkStart w:id="670" w:name="_TOC219171687"/>
      <w:bookmarkStart w:id="671" w:name="_TOC221504381"/>
      <w:bookmarkStart w:id="672" w:name="_TOC222103050"/>
      <w:bookmarkStart w:id="673" w:name="_TOC222797369"/>
      <w:bookmarkStart w:id="674" w:name="_TOC223315666"/>
      <w:bookmarkStart w:id="675" w:name="_TOC226946766"/>
      <w:bookmarkStart w:id="676" w:name="_TOC227032684"/>
      <w:bookmarkStart w:id="677" w:name="_TOC227135070"/>
      <w:bookmarkStart w:id="678" w:name="_TOC241973971"/>
      <w:bookmarkStart w:id="679" w:name="_TOC249343337"/>
      <w:bookmarkStart w:id="680" w:name="_TOC249343446"/>
      <w:bookmarkStart w:id="681" w:name="_TOC249343519"/>
      <w:bookmarkStart w:id="682" w:name="_TOC249343625"/>
      <w:bookmarkStart w:id="683" w:name="_TOC249770699"/>
      <w:bookmarkStart w:id="684" w:name="_TOC250014011"/>
      <w:bookmarkStart w:id="685" w:name="_TOC252806367"/>
      <w:bookmarkStart w:id="686" w:name="_Toc397778029"/>
      <w:bookmarkStart w:id="687" w:name="_Toc398248112"/>
      <w:bookmarkStart w:id="688" w:name="_Toc398626051"/>
      <w:bookmarkStart w:id="689" w:name="_Toc398943689"/>
      <w:bookmarkStart w:id="690" w:name="_Toc398944148"/>
      <w:bookmarkStart w:id="691" w:name="_Toc398944369"/>
      <w:bookmarkStart w:id="692" w:name="_Toc399315997"/>
      <w:bookmarkStart w:id="693" w:name="_Toc452990226"/>
      <w:r w:rsidRPr="004E0557">
        <w:rPr>
          <w:sz w:val="28"/>
          <w:szCs w:val="28"/>
          <w:lang w:val="pt-BR"/>
        </w:rPr>
        <w:t>1. K</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4E0557">
        <w:rPr>
          <w:sz w:val="28"/>
          <w:szCs w:val="28"/>
          <w:lang w:val="pt-BR"/>
        </w:rPr>
        <w:t>ết luận</w:t>
      </w:r>
      <w:bookmarkEnd w:id="686"/>
      <w:bookmarkEnd w:id="687"/>
      <w:bookmarkEnd w:id="688"/>
      <w:bookmarkEnd w:id="689"/>
      <w:bookmarkEnd w:id="690"/>
      <w:bookmarkEnd w:id="691"/>
      <w:bookmarkEnd w:id="692"/>
      <w:bookmarkEnd w:id="693"/>
    </w:p>
    <w:p w:rsidR="00F3793D" w:rsidRPr="004E0557" w:rsidRDefault="00F3793D" w:rsidP="000E0E2E">
      <w:pPr>
        <w:pStyle w:val="baocao2"/>
        <w:rPr>
          <w:b/>
          <w:lang w:val="vi-VN"/>
        </w:rPr>
      </w:pPr>
      <w:r w:rsidRPr="004E0557">
        <w:rPr>
          <w:lang w:val="pt-BR"/>
        </w:rPr>
        <w:t xml:space="preserve">- Báo cáo Đánh giá tác </w:t>
      </w:r>
      <w:r w:rsidRPr="00496764">
        <w:rPr>
          <w:lang w:val="pt-BR"/>
        </w:rPr>
        <w:t>động môi trường của Dự án “</w:t>
      </w:r>
      <w:r w:rsidR="001B6FA3" w:rsidRPr="001B6FA3">
        <w:rPr>
          <w:lang w:val="pt-BR"/>
        </w:rPr>
        <w:t>Xây dựng 3 nhà tránh lũ cộng đồng tại 3 xã Hưng Trạch, Phúc Trạch và Liên Trạch</w:t>
      </w:r>
      <w:r w:rsidRPr="004E0557">
        <w:rPr>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0E0E2E">
      <w:pPr>
        <w:pStyle w:val="BodyTextIndent3"/>
        <w:spacing w:before="120"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0E0E2E">
      <w:pPr>
        <w:numPr>
          <w:ilvl w:val="0"/>
          <w:numId w:val="11"/>
        </w:numPr>
        <w:tabs>
          <w:tab w:val="left" w:pos="709"/>
        </w:tabs>
        <w:spacing w:before="120"/>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0E0E2E">
      <w:pPr>
        <w:pStyle w:val="Heading2"/>
        <w:spacing w:before="120" w:beforeAutospacing="0" w:after="0" w:afterAutospacing="0"/>
        <w:rPr>
          <w:sz w:val="28"/>
          <w:szCs w:val="28"/>
          <w:lang w:val="pt-BR"/>
        </w:rPr>
      </w:pPr>
      <w:bookmarkStart w:id="694" w:name="_TOC148148600"/>
      <w:bookmarkStart w:id="695" w:name="_TOC150141808"/>
      <w:bookmarkStart w:id="696" w:name="_TOC150141955"/>
      <w:bookmarkStart w:id="697" w:name="_TOC150822312"/>
      <w:bookmarkStart w:id="698" w:name="_TOC150822525"/>
      <w:bookmarkStart w:id="699" w:name="_TOC129683053"/>
      <w:bookmarkStart w:id="700" w:name="_TOC130192862"/>
      <w:bookmarkStart w:id="701" w:name="_TOC130193610"/>
      <w:bookmarkStart w:id="702" w:name="_TOC130193947"/>
      <w:bookmarkStart w:id="703" w:name="_TOC130195284"/>
      <w:bookmarkStart w:id="704" w:name="_TOC130200096"/>
      <w:bookmarkStart w:id="705" w:name="_TOC158455643"/>
      <w:bookmarkStart w:id="706" w:name="_TOC158456416"/>
      <w:bookmarkStart w:id="707" w:name="_TOC158456530"/>
      <w:bookmarkStart w:id="708" w:name="_TOC158456622"/>
      <w:bookmarkStart w:id="709" w:name="_TOC158536954"/>
      <w:bookmarkStart w:id="710" w:name="_TOC158537046"/>
      <w:bookmarkStart w:id="711" w:name="_TOC167004794"/>
      <w:bookmarkStart w:id="712" w:name="_TOC167004886"/>
      <w:bookmarkStart w:id="713" w:name="_TOC167585031"/>
      <w:bookmarkStart w:id="714" w:name="_TOC167585157"/>
      <w:bookmarkStart w:id="715" w:name="_TOC167585269"/>
      <w:bookmarkStart w:id="716" w:name="_TOC174927814"/>
      <w:bookmarkStart w:id="717" w:name="_TOC177358450"/>
      <w:bookmarkStart w:id="718" w:name="_TOC177376613"/>
      <w:bookmarkStart w:id="719" w:name="_TOC177870962"/>
      <w:bookmarkStart w:id="720" w:name="_TOC177871185"/>
      <w:bookmarkStart w:id="721" w:name="_TOC179106313"/>
      <w:bookmarkStart w:id="722" w:name="_TOC196618448"/>
      <w:bookmarkStart w:id="723" w:name="_TOC196618732"/>
      <w:bookmarkStart w:id="724" w:name="_TOC196618964"/>
      <w:bookmarkStart w:id="725" w:name="_TOC196619071"/>
      <w:bookmarkStart w:id="726" w:name="_TOC196619178"/>
      <w:bookmarkStart w:id="727" w:name="_TOC196619286"/>
      <w:bookmarkStart w:id="728" w:name="_TOC219171235"/>
      <w:bookmarkStart w:id="729" w:name="_TOC219171688"/>
      <w:bookmarkStart w:id="730" w:name="_TOC221504382"/>
      <w:bookmarkStart w:id="731" w:name="_TOC222103051"/>
      <w:bookmarkStart w:id="732" w:name="_TOC222797370"/>
      <w:bookmarkStart w:id="733" w:name="_TOC223315667"/>
      <w:bookmarkStart w:id="734" w:name="_TOC226946767"/>
      <w:bookmarkStart w:id="735" w:name="_TOC227032685"/>
      <w:bookmarkStart w:id="736" w:name="_TOC227135071"/>
      <w:bookmarkStart w:id="737" w:name="_TOC241973972"/>
      <w:bookmarkStart w:id="738" w:name="_TOC249343338"/>
      <w:bookmarkStart w:id="739" w:name="_TOC249343447"/>
      <w:bookmarkStart w:id="740" w:name="_TOC249343520"/>
      <w:bookmarkStart w:id="741" w:name="_TOC249343626"/>
      <w:bookmarkStart w:id="742" w:name="_TOC249770700"/>
      <w:bookmarkStart w:id="743" w:name="_TOC250014012"/>
      <w:bookmarkStart w:id="744" w:name="_TOC252806368"/>
      <w:bookmarkStart w:id="745" w:name="_Toc397778030"/>
      <w:bookmarkStart w:id="746" w:name="_Toc398248113"/>
      <w:bookmarkStart w:id="747" w:name="_Toc398626052"/>
      <w:bookmarkStart w:id="748" w:name="_Toc398943690"/>
      <w:bookmarkStart w:id="749" w:name="_Toc398944149"/>
      <w:bookmarkStart w:id="750" w:name="_Toc398944370"/>
      <w:bookmarkStart w:id="751" w:name="_Toc399315998"/>
      <w:bookmarkStart w:id="752" w:name="_Toc452990227"/>
      <w:r w:rsidRPr="004E0557">
        <w:rPr>
          <w:sz w:val="28"/>
          <w:szCs w:val="28"/>
          <w:lang w:val="pt-BR"/>
        </w:rPr>
        <w:t xml:space="preserve">2. </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4E0557">
        <w:rPr>
          <w:sz w:val="28"/>
          <w:szCs w:val="28"/>
          <w:lang w:val="pt-BR"/>
        </w:rPr>
        <w:t>Kiến nghị</w:t>
      </w:r>
      <w:bookmarkEnd w:id="745"/>
      <w:bookmarkEnd w:id="746"/>
      <w:bookmarkEnd w:id="747"/>
      <w:bookmarkEnd w:id="748"/>
      <w:bookmarkEnd w:id="749"/>
      <w:bookmarkEnd w:id="750"/>
      <w:bookmarkEnd w:id="751"/>
      <w:bookmarkEnd w:id="752"/>
    </w:p>
    <w:p w:rsidR="00F3793D" w:rsidRPr="004E0557" w:rsidRDefault="00F3793D" w:rsidP="000E0E2E">
      <w:pPr>
        <w:pStyle w:val="minh-baocao-symbolizing-02"/>
        <w:tabs>
          <w:tab w:val="clear" w:pos="1440"/>
          <w:tab w:val="num" w:pos="570"/>
          <w:tab w:val="num" w:pos="1350"/>
        </w:tabs>
        <w:spacing w:before="120" w:line="240" w:lineRule="auto"/>
        <w:ind w:left="0" w:firstLine="0"/>
        <w:rPr>
          <w:rFonts w:ascii="Times New Roman" w:hAnsi="Times New Roman"/>
          <w:lang w:val="pt-BR"/>
        </w:rPr>
      </w:pPr>
      <w:r w:rsidRPr="004E0557">
        <w:rPr>
          <w:rFonts w:ascii="Times New Roman" w:hAnsi="Times New Roman"/>
          <w:szCs w:val="28"/>
          <w:lang w:val="pt-BR"/>
        </w:rPr>
        <w:tab/>
        <w:t>Chủ đầu tư</w:t>
      </w:r>
      <w:r w:rsidR="00FA1DB2">
        <w:rPr>
          <w:rFonts w:ascii="Times New Roman" w:hAnsi="Times New Roman"/>
          <w:szCs w:val="28"/>
          <w:lang w:val="pt-BR"/>
        </w:rPr>
        <w:t xml:space="preserve"> </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0E0E2E">
      <w:pPr>
        <w:pStyle w:val="Heading2"/>
        <w:spacing w:before="120" w:beforeAutospacing="0" w:after="0" w:afterAutospacing="0"/>
        <w:rPr>
          <w:sz w:val="28"/>
          <w:szCs w:val="28"/>
          <w:lang w:val="pt-BR"/>
        </w:rPr>
      </w:pPr>
      <w:bookmarkStart w:id="753" w:name="_TOC219171236"/>
      <w:bookmarkStart w:id="754" w:name="_TOC219171689"/>
      <w:bookmarkStart w:id="755" w:name="_TOC221504383"/>
      <w:bookmarkStart w:id="756" w:name="_TOC222103052"/>
      <w:bookmarkStart w:id="757" w:name="_TOC222797371"/>
      <w:bookmarkStart w:id="758" w:name="_TOC223315668"/>
      <w:bookmarkStart w:id="759" w:name="_TOC226946768"/>
      <w:bookmarkStart w:id="760" w:name="_TOC227032686"/>
      <w:bookmarkStart w:id="761" w:name="_TOC227135072"/>
      <w:bookmarkStart w:id="762" w:name="_TOC241973973"/>
      <w:bookmarkStart w:id="763" w:name="_TOC249343339"/>
      <w:bookmarkStart w:id="764" w:name="_TOC249343448"/>
      <w:bookmarkStart w:id="765" w:name="_TOC249343521"/>
      <w:bookmarkStart w:id="766" w:name="_TOC249343627"/>
      <w:bookmarkStart w:id="767" w:name="_TOC249770701"/>
      <w:bookmarkStart w:id="768" w:name="_TOC250014013"/>
      <w:bookmarkStart w:id="769" w:name="_TOC252806369"/>
      <w:bookmarkStart w:id="770" w:name="_Toc397778031"/>
      <w:bookmarkStart w:id="771" w:name="_Toc398248114"/>
      <w:bookmarkStart w:id="772" w:name="_Toc398626053"/>
      <w:bookmarkStart w:id="773" w:name="_Toc398943691"/>
      <w:bookmarkStart w:id="774" w:name="_Toc398944150"/>
      <w:bookmarkStart w:id="775" w:name="_Toc398944371"/>
      <w:bookmarkStart w:id="776" w:name="_Toc399315999"/>
      <w:bookmarkStart w:id="777" w:name="_Toc452990228"/>
      <w:r w:rsidRPr="004E0557">
        <w:rPr>
          <w:sz w:val="28"/>
          <w:szCs w:val="28"/>
          <w:lang w:val="pt-BR"/>
        </w:rPr>
        <w:t xml:space="preserve">3. </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4E0557">
        <w:rPr>
          <w:sz w:val="28"/>
          <w:szCs w:val="28"/>
          <w:lang w:val="pt-BR"/>
        </w:rPr>
        <w:t>Cam kết</w:t>
      </w:r>
      <w:bookmarkEnd w:id="770"/>
      <w:bookmarkEnd w:id="771"/>
      <w:bookmarkEnd w:id="772"/>
      <w:bookmarkEnd w:id="773"/>
      <w:bookmarkEnd w:id="774"/>
      <w:bookmarkEnd w:id="775"/>
      <w:bookmarkEnd w:id="776"/>
      <w:bookmarkEnd w:id="777"/>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0E0E2E">
      <w:pPr>
        <w:tabs>
          <w:tab w:val="left" w:pos="540"/>
        </w:tabs>
        <w:spacing w:before="120"/>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0E0E2E">
      <w:pPr>
        <w:pStyle w:val="minh-baocao-normal"/>
        <w:spacing w:before="120"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FD"/>
    <w:rsid w:val="00036A1B"/>
    <w:rsid w:val="000671EA"/>
    <w:rsid w:val="00077040"/>
    <w:rsid w:val="000814D1"/>
    <w:rsid w:val="00085B57"/>
    <w:rsid w:val="00090A95"/>
    <w:rsid w:val="000B1175"/>
    <w:rsid w:val="000D1A64"/>
    <w:rsid w:val="000E0E2E"/>
    <w:rsid w:val="00124F84"/>
    <w:rsid w:val="0012519A"/>
    <w:rsid w:val="00127C74"/>
    <w:rsid w:val="0014685F"/>
    <w:rsid w:val="00154A30"/>
    <w:rsid w:val="00167E7E"/>
    <w:rsid w:val="00174B74"/>
    <w:rsid w:val="00181860"/>
    <w:rsid w:val="001866EA"/>
    <w:rsid w:val="001A71F4"/>
    <w:rsid w:val="001B6FA3"/>
    <w:rsid w:val="001C17F6"/>
    <w:rsid w:val="001F4CDF"/>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3266D"/>
    <w:rsid w:val="00360621"/>
    <w:rsid w:val="003853B5"/>
    <w:rsid w:val="003B6FA1"/>
    <w:rsid w:val="003D58F0"/>
    <w:rsid w:val="003E5302"/>
    <w:rsid w:val="003F4802"/>
    <w:rsid w:val="00421414"/>
    <w:rsid w:val="0042256B"/>
    <w:rsid w:val="004354E6"/>
    <w:rsid w:val="00442A6F"/>
    <w:rsid w:val="00442D15"/>
    <w:rsid w:val="00444014"/>
    <w:rsid w:val="004476D1"/>
    <w:rsid w:val="00476B37"/>
    <w:rsid w:val="004838BD"/>
    <w:rsid w:val="00485518"/>
    <w:rsid w:val="00491816"/>
    <w:rsid w:val="00496764"/>
    <w:rsid w:val="004A75CE"/>
    <w:rsid w:val="004C130B"/>
    <w:rsid w:val="004C1591"/>
    <w:rsid w:val="004C1F20"/>
    <w:rsid w:val="004E0557"/>
    <w:rsid w:val="004F19C6"/>
    <w:rsid w:val="0050466F"/>
    <w:rsid w:val="00574251"/>
    <w:rsid w:val="00574BFE"/>
    <w:rsid w:val="0058093C"/>
    <w:rsid w:val="00584757"/>
    <w:rsid w:val="00596895"/>
    <w:rsid w:val="005E5314"/>
    <w:rsid w:val="00610A64"/>
    <w:rsid w:val="00613DA8"/>
    <w:rsid w:val="00634F0C"/>
    <w:rsid w:val="00644F6C"/>
    <w:rsid w:val="006546BC"/>
    <w:rsid w:val="00654C7D"/>
    <w:rsid w:val="0067299A"/>
    <w:rsid w:val="00681E9D"/>
    <w:rsid w:val="00687A41"/>
    <w:rsid w:val="006A7852"/>
    <w:rsid w:val="006C1731"/>
    <w:rsid w:val="006D45FD"/>
    <w:rsid w:val="006D62EF"/>
    <w:rsid w:val="006F31D1"/>
    <w:rsid w:val="0071366A"/>
    <w:rsid w:val="0074065C"/>
    <w:rsid w:val="00761F09"/>
    <w:rsid w:val="0077475B"/>
    <w:rsid w:val="007853F3"/>
    <w:rsid w:val="00785607"/>
    <w:rsid w:val="007A6177"/>
    <w:rsid w:val="00847CF0"/>
    <w:rsid w:val="008658C5"/>
    <w:rsid w:val="0087681F"/>
    <w:rsid w:val="008905AB"/>
    <w:rsid w:val="008921FC"/>
    <w:rsid w:val="008A6B6C"/>
    <w:rsid w:val="008E40BD"/>
    <w:rsid w:val="0091007A"/>
    <w:rsid w:val="0095383A"/>
    <w:rsid w:val="0095397C"/>
    <w:rsid w:val="00960344"/>
    <w:rsid w:val="009615F6"/>
    <w:rsid w:val="0096453B"/>
    <w:rsid w:val="00971140"/>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43B00"/>
    <w:rsid w:val="00B55A7F"/>
    <w:rsid w:val="00B728A9"/>
    <w:rsid w:val="00B75AD2"/>
    <w:rsid w:val="00B77D14"/>
    <w:rsid w:val="00BA3ADE"/>
    <w:rsid w:val="00BA7FCE"/>
    <w:rsid w:val="00BD2C45"/>
    <w:rsid w:val="00C01615"/>
    <w:rsid w:val="00C113E4"/>
    <w:rsid w:val="00C11D3C"/>
    <w:rsid w:val="00C14B22"/>
    <w:rsid w:val="00C17E14"/>
    <w:rsid w:val="00C2799D"/>
    <w:rsid w:val="00C279B4"/>
    <w:rsid w:val="00C80329"/>
    <w:rsid w:val="00C8453D"/>
    <w:rsid w:val="00C85869"/>
    <w:rsid w:val="00CB3321"/>
    <w:rsid w:val="00CE6850"/>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D6623"/>
    <w:rsid w:val="00DE2A1F"/>
    <w:rsid w:val="00DE5FB5"/>
    <w:rsid w:val="00DF6401"/>
    <w:rsid w:val="00E007CB"/>
    <w:rsid w:val="00E51D10"/>
    <w:rsid w:val="00E5333E"/>
    <w:rsid w:val="00E57296"/>
    <w:rsid w:val="00E64EDC"/>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A1DB2"/>
    <w:rsid w:val="00FC149F"/>
    <w:rsid w:val="00FD5336"/>
    <w:rsid w:val="00FF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rsid w:val="00C17E14"/>
    <w:pPr>
      <w:spacing w:before="120"/>
      <w:ind w:firstLine="567"/>
      <w:jc w:val="both"/>
    </w:pPr>
    <w:rPr>
      <w:rFonts w:ascii="Times New Roman" w:hAnsi="Times New Roman"/>
      <w:bCs/>
      <w:color w:val="000000"/>
      <w:lang w:bidi="th-TH"/>
    </w:rPr>
  </w:style>
  <w:style w:type="paragraph" w:customStyle="1" w:styleId="thutuhinh">
    <w:name w:val="thu tu hinh"/>
    <w:basedOn w:val="Normal"/>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VI">
    <w:name w:val="VI."/>
    <w:basedOn w:val="Normal"/>
    <w:qFormat/>
    <w:rsid w:val="00C17E14"/>
    <w:pPr>
      <w:spacing w:before="120"/>
      <w:ind w:firstLine="567"/>
      <w:jc w:val="both"/>
    </w:pPr>
    <w:rPr>
      <w:rFonts w:ascii="Times New Roman" w:hAnsi="Times New Roman" w:cs=".VnArialH"/>
      <w:i/>
      <w:lang w:val="vi-VN" w:bidi="th-TH"/>
    </w:rPr>
  </w:style>
  <w:style w:type="paragraph" w:customStyle="1" w:styleId="V">
    <w:name w:val="V."/>
    <w:basedOn w:val="Normal"/>
    <w:qFormat/>
    <w:rsid w:val="00C14B22"/>
    <w:pPr>
      <w:spacing w:before="120"/>
      <w:ind w:firstLine="567"/>
      <w:jc w:val="both"/>
    </w:pPr>
    <w:rPr>
      <w:rFonts w:ascii="Times New Roman" w:hAnsi="Times New Roman" w:cs=".VnArialH"/>
      <w:b/>
      <w:i/>
      <w:lang w:bidi="th-TH"/>
    </w:rPr>
  </w:style>
  <w:style w:type="paragraph" w:styleId="List">
    <w:name w:val="List"/>
    <w:aliases w:val="List 01,01"/>
    <w:basedOn w:val="Normal"/>
    <w:rsid w:val="00491816"/>
    <w:pPr>
      <w:ind w:left="360" w:hanging="360"/>
    </w:pPr>
    <w:rPr>
      <w:rFonts w:ascii="Times New Roman" w:hAnsi="Times New Roman" w:cs=".VnArialH"/>
      <w:sz w:val="24"/>
      <w:lang w:bidi="th-TH"/>
    </w:rPr>
  </w:style>
  <w:style w:type="paragraph" w:customStyle="1" w:styleId="ANOIDUNG">
    <w:name w:val="A.NOI DUNG"/>
    <w:basedOn w:val="Normal"/>
    <w:qFormat/>
    <w:rsid w:val="00491816"/>
    <w:pPr>
      <w:widowControl w:val="0"/>
      <w:spacing w:before="120" w:after="120"/>
      <w:ind w:firstLine="567"/>
      <w:jc w:val="both"/>
    </w:pPr>
    <w:rPr>
      <w:rFonts w:ascii="Times New Roman" w:eastAsia="Verdana" w:hAnsi="Times New Roman"/>
      <w:bCs/>
      <w:color w:val="000000"/>
      <w:kern w:val="16"/>
    </w:rPr>
  </w:style>
  <w:style w:type="table" w:styleId="TableGrid">
    <w:name w:val="Table Grid"/>
    <w:basedOn w:val="TableNormal"/>
    <w:uiPriority w:val="59"/>
    <w:rsid w:val="004918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BANG">
    <w:name w:val="ND BANG"/>
    <w:basedOn w:val="Normal"/>
    <w:qFormat/>
    <w:rsid w:val="00491816"/>
    <w:pPr>
      <w:jc w:val="center"/>
    </w:pPr>
    <w:rPr>
      <w:rFonts w:ascii="Times New Roman" w:hAnsi="Times New Roman"/>
      <w:spacing w:val="-6"/>
      <w:sz w:val="26"/>
      <w:szCs w:val="26"/>
      <w:lang w:bidi="th-TH"/>
    </w:rPr>
  </w:style>
  <w:style w:type="paragraph" w:customStyle="1" w:styleId="VHNH">
    <w:name w:val="V. HÌNH"/>
    <w:basedOn w:val="Normal"/>
    <w:link w:val="VHNHChar"/>
    <w:autoRedefine/>
    <w:qFormat/>
    <w:rsid w:val="00491816"/>
    <w:pPr>
      <w:tabs>
        <w:tab w:val="left" w:pos="0"/>
      </w:tabs>
      <w:spacing w:before="120" w:after="120"/>
      <w:jc w:val="center"/>
    </w:pPr>
    <w:rPr>
      <w:rFonts w:ascii="Times New Roman" w:hAnsi="Times New Roman"/>
      <w:b/>
      <w:sz w:val="26"/>
      <w:szCs w:val="26"/>
      <w:lang w:val="af-ZA" w:bidi="th-TH"/>
    </w:rPr>
  </w:style>
  <w:style w:type="character" w:customStyle="1" w:styleId="VHNHChar">
    <w:name w:val="V. HÌNH Char"/>
    <w:link w:val="VHNH"/>
    <w:rsid w:val="00491816"/>
    <w:rPr>
      <w:rFonts w:ascii="Times New Roman" w:eastAsia="Times New Roman" w:hAnsi="Times New Roman" w:cs="Times New Roman"/>
      <w:b/>
      <w:sz w:val="26"/>
      <w:szCs w:val="26"/>
      <w:lang w:val="af-ZA" w:bidi="th-TH"/>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91816"/>
    <w:rPr>
      <w:rFonts w:eastAsia="Cordia New"/>
      <w:iCs/>
      <w:noProof w:val="0"/>
      <w:color w:val="000000"/>
      <w:sz w:val="26"/>
      <w:szCs w:val="22"/>
      <w:lang w:val="en-US" w:eastAsia="en-US" w:bidi="ar-SA"/>
    </w:rPr>
  </w:style>
  <w:style w:type="character" w:customStyle="1" w:styleId="ABANGChar">
    <w:name w:val="A.BANG Char"/>
    <w:link w:val="ABANG"/>
    <w:locked/>
    <w:rsid w:val="00491816"/>
    <w:rPr>
      <w:rFonts w:ascii="Times New Roman" w:hAnsi="Times New Roman"/>
      <w:b/>
      <w:bCs/>
      <w:iCs/>
      <w:sz w:val="26"/>
      <w:szCs w:val="26"/>
    </w:rPr>
  </w:style>
  <w:style w:type="paragraph" w:customStyle="1" w:styleId="ABANG">
    <w:name w:val="A.BANG"/>
    <w:basedOn w:val="Normal"/>
    <w:link w:val="ABANGChar"/>
    <w:qFormat/>
    <w:rsid w:val="00491816"/>
    <w:pPr>
      <w:spacing w:line="288" w:lineRule="auto"/>
      <w:jc w:val="center"/>
    </w:pPr>
    <w:rPr>
      <w:rFonts w:ascii="Times New Roman" w:eastAsiaTheme="minorHAnsi" w:hAnsi="Times New Roman" w:cstheme="minorBidi"/>
      <w:b/>
      <w:bCs/>
      <w:iCs/>
      <w:sz w:val="26"/>
      <w:szCs w:val="26"/>
    </w:rPr>
  </w:style>
  <w:style w:type="paragraph" w:customStyle="1" w:styleId="Ngun">
    <w:name w:val="Nguồn"/>
    <w:basedOn w:val="Normal"/>
    <w:autoRedefine/>
    <w:qFormat/>
    <w:rsid w:val="00491816"/>
    <w:pPr>
      <w:jc w:val="center"/>
    </w:pPr>
    <w:rPr>
      <w:rFonts w:ascii="Times New Roman" w:hAnsi="Times New Roman"/>
      <w:sz w:val="24"/>
      <w:szCs w:val="26"/>
      <w:lang w:val="en-GB" w:bidi="th-TH"/>
    </w:rPr>
  </w:style>
  <w:style w:type="paragraph" w:customStyle="1" w:styleId="MUC3">
    <w:name w:val="MUC 3"/>
    <w:basedOn w:val="Normal"/>
    <w:qFormat/>
    <w:rsid w:val="0096453B"/>
    <w:pPr>
      <w:spacing w:before="120" w:after="120"/>
      <w:ind w:firstLine="567"/>
      <w:jc w:val="both"/>
      <w:outlineLvl w:val="2"/>
    </w:pPr>
    <w:rPr>
      <w:rFonts w:ascii="Times New Roman" w:hAnsi="Times New Roman"/>
      <w:b/>
      <w:spacing w:val="-4"/>
      <w:szCs w:val="26"/>
      <w:lang w:val="en-GB" w:bidi="th-TH"/>
    </w:rPr>
  </w:style>
  <w:style w:type="paragraph" w:customStyle="1" w:styleId="MUC4">
    <w:name w:val="MUC 4"/>
    <w:basedOn w:val="Normal"/>
    <w:qFormat/>
    <w:rsid w:val="00491816"/>
    <w:pPr>
      <w:spacing w:before="120" w:after="120"/>
      <w:ind w:firstLine="567"/>
      <w:jc w:val="both"/>
      <w:outlineLvl w:val="3"/>
    </w:pPr>
    <w:rPr>
      <w:rFonts w:ascii="Times New Roman" w:hAnsi="Times New Roman"/>
      <w:b/>
      <w:sz w:val="26"/>
      <w:szCs w:val="26"/>
      <w:lang w:val="vi-VN" w:bidi="th-TH"/>
    </w:rPr>
  </w:style>
  <w:style w:type="paragraph" w:customStyle="1" w:styleId="7NOIDUNG">
    <w:name w:val="7 NOI DUNG"/>
    <w:basedOn w:val="Normal"/>
    <w:qFormat/>
    <w:rsid w:val="00491816"/>
    <w:pPr>
      <w:widowControl w:val="0"/>
      <w:spacing w:before="120" w:after="120"/>
      <w:ind w:firstLine="567"/>
      <w:jc w:val="both"/>
    </w:pPr>
    <w:rPr>
      <w:rFonts w:ascii="Times New Roman" w:hAnsi="Times New Roman"/>
      <w:bCs/>
      <w:color w:val="000000"/>
      <w:sz w:val="26"/>
      <w:lang w:bidi="th-TH"/>
    </w:rPr>
  </w:style>
  <w:style w:type="paragraph" w:customStyle="1" w:styleId="ACAP3">
    <w:name w:val="A CAP 3"/>
    <w:basedOn w:val="Normal"/>
    <w:qFormat/>
    <w:rsid w:val="00E5333E"/>
    <w:pPr>
      <w:spacing w:before="120"/>
      <w:jc w:val="both"/>
    </w:pPr>
    <w:rPr>
      <w:rFonts w:ascii="Times New Roman" w:eastAsiaTheme="minorHAnsi" w:hAnsi="Times New Roman"/>
      <w:b/>
      <w:i/>
      <w:lang w:val="ve-ZA"/>
    </w:rPr>
  </w:style>
  <w:style w:type="paragraph" w:customStyle="1" w:styleId="11NOIDUNG">
    <w:name w:val="11 NOI DUNG"/>
    <w:basedOn w:val="Normal"/>
    <w:qFormat/>
    <w:rsid w:val="00E5333E"/>
    <w:pPr>
      <w:spacing w:before="120"/>
      <w:ind w:firstLine="567"/>
      <w:jc w:val="both"/>
    </w:pPr>
    <w:rPr>
      <w:rFonts w:ascii="Times New Roman" w:hAnsi="Times New Roman"/>
      <w:szCs w:val="24"/>
      <w:lang w:val="en-GB"/>
    </w:rPr>
  </w:style>
  <w:style w:type="paragraph" w:customStyle="1" w:styleId="6MUC5">
    <w:name w:val="6 MUC 5"/>
    <w:basedOn w:val="Normal"/>
    <w:qFormat/>
    <w:rsid w:val="00E5333E"/>
    <w:pPr>
      <w:spacing w:before="120"/>
      <w:ind w:firstLine="567"/>
      <w:jc w:val="both"/>
    </w:pPr>
    <w:rPr>
      <w:rFonts w:ascii="Times New Roman" w:hAnsi="Times New Roman" w:cs=".VnArialH"/>
      <w:i/>
      <w:lang w:val="vi-VN" w:bidi="th-TH"/>
    </w:rPr>
  </w:style>
  <w:style w:type="paragraph" w:customStyle="1" w:styleId="5MUC4">
    <w:name w:val="5 MUC 4"/>
    <w:basedOn w:val="Normal"/>
    <w:qFormat/>
    <w:rsid w:val="00E5333E"/>
    <w:pPr>
      <w:spacing w:before="120"/>
      <w:ind w:firstLine="567"/>
      <w:jc w:val="both"/>
    </w:pPr>
    <w:rPr>
      <w:rFonts w:ascii="Times New Roman" w:hAnsi="Times New Roman" w:cs=".VnArialH"/>
      <w:b/>
      <w:i/>
      <w:lang w:bidi="th-TH"/>
    </w:rPr>
  </w:style>
  <w:style w:type="paragraph" w:customStyle="1" w:styleId="ANORMAL">
    <w:name w:val="A NORMAL"/>
    <w:qFormat/>
    <w:rsid w:val="00E5333E"/>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rsid w:val="00C17E14"/>
    <w:pPr>
      <w:spacing w:before="120"/>
      <w:ind w:firstLine="567"/>
      <w:jc w:val="both"/>
    </w:pPr>
    <w:rPr>
      <w:rFonts w:ascii="Times New Roman" w:hAnsi="Times New Roman"/>
      <w:bCs/>
      <w:color w:val="000000"/>
      <w:lang w:bidi="th-TH"/>
    </w:rPr>
  </w:style>
  <w:style w:type="paragraph" w:customStyle="1" w:styleId="thutuhinh">
    <w:name w:val="thu tu hinh"/>
    <w:basedOn w:val="Normal"/>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VI">
    <w:name w:val="VI."/>
    <w:basedOn w:val="Normal"/>
    <w:qFormat/>
    <w:rsid w:val="00C17E14"/>
    <w:pPr>
      <w:spacing w:before="120"/>
      <w:ind w:firstLine="567"/>
      <w:jc w:val="both"/>
    </w:pPr>
    <w:rPr>
      <w:rFonts w:ascii="Times New Roman" w:hAnsi="Times New Roman" w:cs=".VnArialH"/>
      <w:i/>
      <w:lang w:val="vi-VN" w:bidi="th-TH"/>
    </w:rPr>
  </w:style>
  <w:style w:type="paragraph" w:customStyle="1" w:styleId="V">
    <w:name w:val="V."/>
    <w:basedOn w:val="Normal"/>
    <w:qFormat/>
    <w:rsid w:val="00C14B22"/>
    <w:pPr>
      <w:spacing w:before="120"/>
      <w:ind w:firstLine="567"/>
      <w:jc w:val="both"/>
    </w:pPr>
    <w:rPr>
      <w:rFonts w:ascii="Times New Roman" w:hAnsi="Times New Roman" w:cs=".VnArialH"/>
      <w:b/>
      <w:i/>
      <w:lang w:bidi="th-TH"/>
    </w:rPr>
  </w:style>
  <w:style w:type="paragraph" w:styleId="List">
    <w:name w:val="List"/>
    <w:aliases w:val="List 01,01"/>
    <w:basedOn w:val="Normal"/>
    <w:rsid w:val="00491816"/>
    <w:pPr>
      <w:ind w:left="360" w:hanging="360"/>
    </w:pPr>
    <w:rPr>
      <w:rFonts w:ascii="Times New Roman" w:hAnsi="Times New Roman" w:cs=".VnArialH"/>
      <w:sz w:val="24"/>
      <w:lang w:bidi="th-TH"/>
    </w:rPr>
  </w:style>
  <w:style w:type="paragraph" w:customStyle="1" w:styleId="ANOIDUNG">
    <w:name w:val="A.NOI DUNG"/>
    <w:basedOn w:val="Normal"/>
    <w:qFormat/>
    <w:rsid w:val="00491816"/>
    <w:pPr>
      <w:widowControl w:val="0"/>
      <w:spacing w:before="120" w:after="120"/>
      <w:ind w:firstLine="567"/>
      <w:jc w:val="both"/>
    </w:pPr>
    <w:rPr>
      <w:rFonts w:ascii="Times New Roman" w:eastAsia="Verdana" w:hAnsi="Times New Roman"/>
      <w:bCs/>
      <w:color w:val="000000"/>
      <w:kern w:val="16"/>
    </w:rPr>
  </w:style>
  <w:style w:type="table" w:styleId="TableGrid">
    <w:name w:val="Table Grid"/>
    <w:basedOn w:val="TableNormal"/>
    <w:uiPriority w:val="59"/>
    <w:rsid w:val="004918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BANG">
    <w:name w:val="ND BANG"/>
    <w:basedOn w:val="Normal"/>
    <w:qFormat/>
    <w:rsid w:val="00491816"/>
    <w:pPr>
      <w:jc w:val="center"/>
    </w:pPr>
    <w:rPr>
      <w:rFonts w:ascii="Times New Roman" w:hAnsi="Times New Roman"/>
      <w:spacing w:val="-6"/>
      <w:sz w:val="26"/>
      <w:szCs w:val="26"/>
      <w:lang w:bidi="th-TH"/>
    </w:rPr>
  </w:style>
  <w:style w:type="paragraph" w:customStyle="1" w:styleId="VHNH">
    <w:name w:val="V. HÌNH"/>
    <w:basedOn w:val="Normal"/>
    <w:link w:val="VHNHChar"/>
    <w:autoRedefine/>
    <w:qFormat/>
    <w:rsid w:val="00491816"/>
    <w:pPr>
      <w:tabs>
        <w:tab w:val="left" w:pos="0"/>
      </w:tabs>
      <w:spacing w:before="120" w:after="120"/>
      <w:jc w:val="center"/>
    </w:pPr>
    <w:rPr>
      <w:rFonts w:ascii="Times New Roman" w:hAnsi="Times New Roman"/>
      <w:b/>
      <w:sz w:val="26"/>
      <w:szCs w:val="26"/>
      <w:lang w:val="af-ZA" w:bidi="th-TH"/>
    </w:rPr>
  </w:style>
  <w:style w:type="character" w:customStyle="1" w:styleId="VHNHChar">
    <w:name w:val="V. HÌNH Char"/>
    <w:link w:val="VHNH"/>
    <w:rsid w:val="00491816"/>
    <w:rPr>
      <w:rFonts w:ascii="Times New Roman" w:eastAsia="Times New Roman" w:hAnsi="Times New Roman" w:cs="Times New Roman"/>
      <w:b/>
      <w:sz w:val="26"/>
      <w:szCs w:val="26"/>
      <w:lang w:val="af-ZA" w:bidi="th-TH"/>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91816"/>
    <w:rPr>
      <w:rFonts w:eastAsia="Cordia New"/>
      <w:iCs/>
      <w:noProof w:val="0"/>
      <w:color w:val="000000"/>
      <w:sz w:val="26"/>
      <w:szCs w:val="22"/>
      <w:lang w:val="en-US" w:eastAsia="en-US" w:bidi="ar-SA"/>
    </w:rPr>
  </w:style>
  <w:style w:type="character" w:customStyle="1" w:styleId="ABANGChar">
    <w:name w:val="A.BANG Char"/>
    <w:link w:val="ABANG"/>
    <w:locked/>
    <w:rsid w:val="00491816"/>
    <w:rPr>
      <w:rFonts w:ascii="Times New Roman" w:hAnsi="Times New Roman"/>
      <w:b/>
      <w:bCs/>
      <w:iCs/>
      <w:sz w:val="26"/>
      <w:szCs w:val="26"/>
    </w:rPr>
  </w:style>
  <w:style w:type="paragraph" w:customStyle="1" w:styleId="ABANG">
    <w:name w:val="A.BANG"/>
    <w:basedOn w:val="Normal"/>
    <w:link w:val="ABANGChar"/>
    <w:qFormat/>
    <w:rsid w:val="00491816"/>
    <w:pPr>
      <w:spacing w:line="288" w:lineRule="auto"/>
      <w:jc w:val="center"/>
    </w:pPr>
    <w:rPr>
      <w:rFonts w:ascii="Times New Roman" w:eastAsiaTheme="minorHAnsi" w:hAnsi="Times New Roman" w:cstheme="minorBidi"/>
      <w:b/>
      <w:bCs/>
      <w:iCs/>
      <w:sz w:val="26"/>
      <w:szCs w:val="26"/>
    </w:rPr>
  </w:style>
  <w:style w:type="paragraph" w:customStyle="1" w:styleId="Ngun">
    <w:name w:val="Nguồn"/>
    <w:basedOn w:val="Normal"/>
    <w:autoRedefine/>
    <w:qFormat/>
    <w:rsid w:val="00491816"/>
    <w:pPr>
      <w:jc w:val="center"/>
    </w:pPr>
    <w:rPr>
      <w:rFonts w:ascii="Times New Roman" w:hAnsi="Times New Roman"/>
      <w:sz w:val="24"/>
      <w:szCs w:val="26"/>
      <w:lang w:val="en-GB" w:bidi="th-TH"/>
    </w:rPr>
  </w:style>
  <w:style w:type="paragraph" w:customStyle="1" w:styleId="MUC3">
    <w:name w:val="MUC 3"/>
    <w:basedOn w:val="Normal"/>
    <w:qFormat/>
    <w:rsid w:val="0096453B"/>
    <w:pPr>
      <w:spacing w:before="120" w:after="120"/>
      <w:ind w:firstLine="567"/>
      <w:jc w:val="both"/>
      <w:outlineLvl w:val="2"/>
    </w:pPr>
    <w:rPr>
      <w:rFonts w:ascii="Times New Roman" w:hAnsi="Times New Roman"/>
      <w:b/>
      <w:spacing w:val="-4"/>
      <w:szCs w:val="26"/>
      <w:lang w:val="en-GB" w:bidi="th-TH"/>
    </w:rPr>
  </w:style>
  <w:style w:type="paragraph" w:customStyle="1" w:styleId="MUC4">
    <w:name w:val="MUC 4"/>
    <w:basedOn w:val="Normal"/>
    <w:qFormat/>
    <w:rsid w:val="00491816"/>
    <w:pPr>
      <w:spacing w:before="120" w:after="120"/>
      <w:ind w:firstLine="567"/>
      <w:jc w:val="both"/>
      <w:outlineLvl w:val="3"/>
    </w:pPr>
    <w:rPr>
      <w:rFonts w:ascii="Times New Roman" w:hAnsi="Times New Roman"/>
      <w:b/>
      <w:sz w:val="26"/>
      <w:szCs w:val="26"/>
      <w:lang w:val="vi-VN" w:bidi="th-TH"/>
    </w:rPr>
  </w:style>
  <w:style w:type="paragraph" w:customStyle="1" w:styleId="7NOIDUNG">
    <w:name w:val="7 NOI DUNG"/>
    <w:basedOn w:val="Normal"/>
    <w:qFormat/>
    <w:rsid w:val="00491816"/>
    <w:pPr>
      <w:widowControl w:val="0"/>
      <w:spacing w:before="120" w:after="120"/>
      <w:ind w:firstLine="567"/>
      <w:jc w:val="both"/>
    </w:pPr>
    <w:rPr>
      <w:rFonts w:ascii="Times New Roman" w:hAnsi="Times New Roman"/>
      <w:bCs/>
      <w:color w:val="000000"/>
      <w:sz w:val="26"/>
      <w:lang w:bidi="th-TH"/>
    </w:rPr>
  </w:style>
  <w:style w:type="paragraph" w:customStyle="1" w:styleId="ACAP3">
    <w:name w:val="A CAP 3"/>
    <w:basedOn w:val="Normal"/>
    <w:qFormat/>
    <w:rsid w:val="00E5333E"/>
    <w:pPr>
      <w:spacing w:before="120"/>
      <w:jc w:val="both"/>
    </w:pPr>
    <w:rPr>
      <w:rFonts w:ascii="Times New Roman" w:eastAsiaTheme="minorHAnsi" w:hAnsi="Times New Roman"/>
      <w:b/>
      <w:i/>
      <w:lang w:val="ve-ZA"/>
    </w:rPr>
  </w:style>
  <w:style w:type="paragraph" w:customStyle="1" w:styleId="11NOIDUNG">
    <w:name w:val="11 NOI DUNG"/>
    <w:basedOn w:val="Normal"/>
    <w:qFormat/>
    <w:rsid w:val="00E5333E"/>
    <w:pPr>
      <w:spacing w:before="120"/>
      <w:ind w:firstLine="567"/>
      <w:jc w:val="both"/>
    </w:pPr>
    <w:rPr>
      <w:rFonts w:ascii="Times New Roman" w:hAnsi="Times New Roman"/>
      <w:szCs w:val="24"/>
      <w:lang w:val="en-GB"/>
    </w:rPr>
  </w:style>
  <w:style w:type="paragraph" w:customStyle="1" w:styleId="6MUC5">
    <w:name w:val="6 MUC 5"/>
    <w:basedOn w:val="Normal"/>
    <w:qFormat/>
    <w:rsid w:val="00E5333E"/>
    <w:pPr>
      <w:spacing w:before="120"/>
      <w:ind w:firstLine="567"/>
      <w:jc w:val="both"/>
    </w:pPr>
    <w:rPr>
      <w:rFonts w:ascii="Times New Roman" w:hAnsi="Times New Roman" w:cs=".VnArialH"/>
      <w:i/>
      <w:lang w:val="vi-VN" w:bidi="th-TH"/>
    </w:rPr>
  </w:style>
  <w:style w:type="paragraph" w:customStyle="1" w:styleId="5MUC4">
    <w:name w:val="5 MUC 4"/>
    <w:basedOn w:val="Normal"/>
    <w:qFormat/>
    <w:rsid w:val="00E5333E"/>
    <w:pPr>
      <w:spacing w:before="120"/>
      <w:ind w:firstLine="567"/>
      <w:jc w:val="both"/>
    </w:pPr>
    <w:rPr>
      <w:rFonts w:ascii="Times New Roman" w:hAnsi="Times New Roman" w:cs=".VnArialH"/>
      <w:b/>
      <w:i/>
      <w:lang w:bidi="th-TH"/>
    </w:rPr>
  </w:style>
  <w:style w:type="paragraph" w:customStyle="1" w:styleId="ANORMAL">
    <w:name w:val="A NORMAL"/>
    <w:qFormat/>
    <w:rsid w:val="00E5333E"/>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cp:revision>
  <cp:lastPrinted>2022-04-18T13:33:00Z</cp:lastPrinted>
  <dcterms:created xsi:type="dcterms:W3CDTF">2023-11-09T10:03:00Z</dcterms:created>
  <dcterms:modified xsi:type="dcterms:W3CDTF">2023-11-09T10:03:00Z</dcterms:modified>
</cp:coreProperties>
</file>